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Checklist Quotidienne — Chariot Élévateur (Manutention)</w:t>
      </w:r>
    </w:p>
    <w:p>
      <w:pPr>
        <w:jc w:val="center"/>
      </w:pPr>
      <w:r>
        <w:rPr>
          <w:sz w:val="22"/>
        </w:rPr>
        <w:t>Contrôle visuel et fonctionnel avant mise en service, suivi en fin de poste</w:t>
      </w:r>
    </w:p>
    <w:p>
      <w:pPr>
        <w:jc w:val="center"/>
      </w:pPr>
      <w:r>
        <w:rPr>
          <w:sz w:val="20"/>
        </w:rPr>
        <w:t>Légende : ☐ OK    ☐ À corriger (NOK)    ☐ N/A (non applicable)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rPr>
          <w:trHeight w:hRule="atLeast"/>
        </w:trPr>
        <w:tc>
          <w:tcPr>
            <w:tcW w:type="dxa" w:w="2628"/>
            <w:shd w:fill="D9E1F2"/>
          </w:tcPr>
          <w:p>
            <w:r>
              <w:rPr>
                <w:b/>
              </w:rPr>
              <w:t>Informations générales</w:t>
            </w:r>
          </w:p>
        </w:tc>
        <w:tc>
          <w:tcPr>
            <w:tcW w:type="dxa" w:w="2628"/>
            <w:shd w:fill="D9E1F2"/>
          </w:tcPr>
          <w:p>
            <w:r>
              <w:rPr>
                <w:b/>
              </w:rPr>
            </w:r>
          </w:p>
        </w:tc>
        <w:tc>
          <w:tcPr>
            <w:tcW w:type="dxa" w:w="2628"/>
            <w:shd w:fill="D9E1F2"/>
          </w:tcPr>
          <w:p>
            <w:r>
              <w:rPr>
                <w:b/>
              </w:rPr>
            </w:r>
          </w:p>
        </w:tc>
        <w:tc>
          <w:tcPr>
            <w:tcW w:type="dxa" w:w="2628"/>
            <w:shd w:fill="D9E1F2"/>
          </w:tcPr>
          <w:p>
            <w:r>
              <w:rPr>
                <w:b/>
              </w:rPr>
            </w:r>
          </w:p>
        </w:tc>
      </w:tr>
      <w:tr>
        <w:trPr>
          <w:trHeight w:hRule="atLeast"/>
        </w:trPr>
        <w:tc>
          <w:tcPr>
            <w:tcW w:type="dxa" w:w="2628"/>
          </w:tcPr>
          <w:p>
            <w:r>
              <w:t>Site / Zone :</w:t>
            </w:r>
          </w:p>
        </w:tc>
        <w:tc>
          <w:tcPr>
            <w:tcW w:type="dxa" w:w="2628"/>
          </w:tcPr>
          <w:p>
            <w:r>
              <w:t>Date :</w:t>
            </w:r>
          </w:p>
        </w:tc>
        <w:tc>
          <w:tcPr>
            <w:tcW w:type="dxa" w:w="2628"/>
          </w:tcPr>
          <w:p>
            <w:r>
              <w:t>Poste :</w:t>
            </w:r>
          </w:p>
        </w:tc>
        <w:tc>
          <w:tcPr>
            <w:tcW w:type="dxa" w:w="2628"/>
          </w:tcPr>
          <w:p>
            <w:r>
              <w:t>Matin ☐  Après-midi ☐  Nuit ☐</w:t>
            </w:r>
          </w:p>
        </w:tc>
      </w:tr>
      <w:tr>
        <w:trPr>
          <w:trHeight w:hRule="atLeast"/>
        </w:trPr>
        <w:tc>
          <w:tcPr>
            <w:tcW w:type="dxa" w:w="2628"/>
          </w:tcPr>
          <w:p>
            <w:r>
              <w:t>Chariot (ID) :</w:t>
            </w:r>
          </w:p>
        </w:tc>
        <w:tc>
          <w:tcPr>
            <w:tcW w:type="dxa" w:w="2628"/>
          </w:tcPr>
          <w:p>
            <w:r>
              <w:t>Modèle :</w:t>
            </w:r>
          </w:p>
        </w:tc>
        <w:tc>
          <w:tcPr>
            <w:tcW w:type="dxa" w:w="2628"/>
          </w:tcPr>
          <w:p>
            <w:r>
              <w:t>N° de série :</w:t>
            </w:r>
          </w:p>
        </w:tc>
        <w:tc>
          <w:tcPr>
            <w:tcW w:type="dxa" w:w="2628"/>
          </w:tcPr>
          <w:p>
            <w:r/>
          </w:p>
        </w:tc>
      </w:tr>
      <w:tr>
        <w:trPr>
          <w:trHeight w:hRule="atLeast"/>
        </w:trPr>
        <w:tc>
          <w:tcPr>
            <w:tcW w:type="dxa" w:w="2628"/>
          </w:tcPr>
          <w:p>
            <w:r>
              <w:t>Cariste :</w:t>
            </w:r>
          </w:p>
        </w:tc>
        <w:tc>
          <w:tcPr>
            <w:tcW w:type="dxa" w:w="2628"/>
          </w:tcPr>
          <w:p>
            <w:r>
              <w:t>Compteur (h) :</w:t>
            </w:r>
          </w:p>
        </w:tc>
        <w:tc>
          <w:tcPr>
            <w:tcW w:type="dxa" w:w="2628"/>
          </w:tcPr>
          <w:p>
            <w:r>
              <w:t>Superviseur :</w:t>
            </w:r>
          </w:p>
        </w:tc>
        <w:tc>
          <w:tcPr>
            <w:tcW w:type="dxa" w:w="2628"/>
          </w:tcPr>
          <w:p>
            <w:r/>
          </w:p>
        </w:tc>
      </w:tr>
    </w:tbl>
    <w:p/>
    <w:p>
      <w:r>
        <w:rPr>
          <w:b/>
          <w:sz w:val="24"/>
        </w:rPr>
        <w:t>1) Sécurité &amp; conformité — avant démarrage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FFF2CC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1) Sécurité &amp; conformité — avant démarrage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EPI portés (casque, chaussures, gants, gilet)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Autorisation de conduite / CACES valide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Plaque de charge lisible &amp; capacité respectée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Ceinture de sécurité fonctionnelle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Klaxon, alarme de recul, gyrophare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Frein de parking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Rétroviseurs propres &amp; réglés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Siège et réglage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Arrêt d’urgence (si présent)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Garde au toit (protection)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Fuites visibles (huile, eau, carburant)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2) Énergie — Batterie / Thermique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E2EFD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2) Énergie — Batterie / Thermique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Niveau de charge (batterie) / carburant / LPG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Connecteurs &amp; câbles sans échauffement ni jeu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Électrolyte au niveau (plomb) — lunettes &amp; rinçage dispo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Coupe-circuit opérationnel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Absence d’odeur/fuite carburant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3) Pneumatiques &amp; roues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D9E1F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3) Pneumatiques &amp; roues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État des pneus (usure, coupures)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Pression conforme (si gonflables)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Écrous/roues serrés (pas de manque)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4) Mât, chaînes &amp; fourches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FCE4D6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4) Mât, chaînes &amp; fourches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Mât sans déformation ni jeu anormal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Chaînes lubrifiées et tension correcte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Galets/roulements sans point dur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Fourches : verrouillage, fissures, symétrie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Épaisseur/longueur des fourches conforme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Tablier porte-fourches &amp; dosseret de charge OK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5) Commandes &amp; freinage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E4DFEC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5) Commandes &amp; freinage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Direction (pas de jeu excessif)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Frein de service efficace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Levage/descente/inclinaison fonctionnels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Translation/accélération contrôlées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6) Éclairage &amp; signalisation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DDEBF7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6) Éclairage &amp; signalisation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Phares avant/arrière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Feux stop / clignotants (si routier)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Gyrophare &amp; alarme de recul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Avertisseurs visuels/sonores additionnels (si présents)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7) Environnement &amp; circulation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E2EFD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7) Environnement &amp; circulation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Aires de circulation dégagées (sol, pentes, flaques)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Marquage &amp; signalétique visibles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Itinéraire défini &amp; zones interdites connues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Chargement/palettisation conformes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  <w:sz w:val="24"/>
        </w:rPr>
        <w:t>8) Fin de poste — remise en état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FFF2CC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</w:tcPr>
          <w:p>
            <w:r>
              <w:rPr>
                <w:b/>
                <w:sz w:val="24"/>
              </w:rPr>
              <w:t>8) Fin de poste — remise en état</w:t>
            </w:r>
          </w:p>
        </w:tc>
      </w:tr>
    </w:tbl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2F2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OK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À corriger ☐</w:t>
            </w:r>
          </w:p>
        </w:tc>
        <w:tc>
          <w:tcPr>
            <w:tcW w:type="dxa" w:w="2628"/>
            <w:shd w:fill="F2F2F2"/>
          </w:tcPr>
          <w:p>
            <w:r>
              <w:rPr>
                <w:b/>
              </w:rPr>
              <w:t>N/A ☐</w:t>
            </w:r>
          </w:p>
        </w:tc>
      </w:tr>
      <w:tr>
        <w:tc>
          <w:tcPr>
            <w:tcW w:type="dxa" w:w="2628"/>
          </w:tcPr>
          <w:p>
            <w:r>
              <w:t>Nettoyage rapide effectué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Anomalies consignées &amp; signalées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Recharge batterie / plein effectué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Stationnement zone désignée, fourches au sol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  <w:tr>
        <w:tc>
          <w:tcPr>
            <w:tcW w:type="dxa" w:w="2628"/>
          </w:tcPr>
          <w:p>
            <w:r>
              <w:t>Frein parking engagé, contact coupé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  <w:tc>
          <w:tcPr>
            <w:tcW w:type="dxa" w:w="2628"/>
          </w:tcPr>
          <w:p>
            <w:r>
              <w:t>☐</w:t>
            </w:r>
          </w:p>
        </w:tc>
      </w:tr>
    </w:tbl>
    <w:p/>
    <w:p>
      <w:r>
        <w:rPr>
          <w:b/>
        </w:rPr>
        <w:t>Anomalies &amp; plan d’action (à remplir en cas de NOK)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  <w:shd w:fill="F2F2F2"/>
          </w:tcPr>
          <w:p>
            <w:r>
              <w:rPr>
                <w:b/>
              </w:rPr>
              <w:t>Anomalie</w:t>
            </w:r>
          </w:p>
        </w:tc>
        <w:tc>
          <w:tcPr>
            <w:tcW w:type="dxa" w:w="1752"/>
            <w:shd w:fill="F2F2F2"/>
          </w:tcPr>
          <w:p>
            <w:r>
              <w:rPr>
                <w:b/>
              </w:rPr>
              <w:t>Gravité (R/A/V)</w:t>
            </w:r>
          </w:p>
        </w:tc>
        <w:tc>
          <w:tcPr>
            <w:tcW w:type="dxa" w:w="1752"/>
            <w:shd w:fill="F2F2F2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752"/>
            <w:shd w:fill="F2F2F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752"/>
            <w:shd w:fill="F2F2F2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52"/>
            <w:shd w:fill="F2F2F2"/>
          </w:tcPr>
          <w:p>
            <w:r>
              <w:rPr>
                <w:b/>
              </w:rPr>
              <w:t>Fait le</w:t>
            </w:r>
          </w:p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r>
              <w:t>Cariste — Nom &amp; signature</w:t>
            </w:r>
          </w:p>
        </w:tc>
        <w:tc>
          <w:tcPr>
            <w:tcW w:type="dxa" w:w="3504"/>
          </w:tcPr>
          <w:p>
            <w:r>
              <w:t>Superviseur — Nom &amp; signature</w:t>
            </w:r>
          </w:p>
        </w:tc>
        <w:tc>
          <w:tcPr>
            <w:tcW w:type="dxa" w:w="3504"/>
          </w:tcPr>
          <w:p>
            <w:r>
              <w:t>Heure de fin</w:t>
            </w:r>
          </w:p>
        </w:tc>
      </w:tr>
      <w:tr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  <w:tc>
          <w:tcPr>
            <w:tcW w:type="dxa" w:w="3504"/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Checklist Quotidienne Chariot Élévateur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