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Check‑list — Dossier d’équivalence de diplôme (Québec, 2026)</w:t>
      </w:r>
    </w:p>
    <w:p>
      <w:r>
        <w:rPr>
          <w:i/>
        </w:rPr>
        <w:t>À imprimer et cocher avant le dépôt. Conservez des copies numériques et papier.</w:t>
      </w:r>
    </w:p>
    <w:p>
      <w:r/>
    </w:p>
    <w:p>
      <w:pPr>
        <w:pStyle w:val="Heading2"/>
      </w:pPr>
      <w:r>
        <w:t>Informations candidat</w:t>
      </w:r>
    </w:p>
    <w:p>
      <w:r>
        <w:t>Nom et prénom : ______________________________    Date : ____ / ____ / 2026</w:t>
        <w:br/>
      </w:r>
      <w:r>
        <w:t>Courriel : _________________________   Téléphone : _____________________</w:t>
        <w:br/>
      </w:r>
      <w:r>
        <w:t>Objectif principal (emploi / ordre / études / immigration) : __________________________</w:t>
        <w:br/>
      </w:r>
      <w:r>
        <w:t>Référence interne du dossier (facultatif) : _________________________</w:t>
      </w:r>
    </w:p>
    <w:p>
      <w:pPr>
        <w:pStyle w:val="Heading2"/>
      </w:pPr>
      <w:r>
        <w:t>1) Identité &amp; état civil (originaux + copies)</w:t>
      </w:r>
    </w:p>
    <w:p>
      <w:pPr>
        <w:spacing w:after="40"/>
      </w:pPr>
      <w:r>
        <w:t>☐ Passeport (page d’identité) — copie lisible</w:t>
      </w:r>
    </w:p>
    <w:p>
      <w:pPr>
        <w:spacing w:after="40"/>
      </w:pPr>
      <w:r>
        <w:t>☐ Pièce d’identité secondaire (si requis)</w:t>
      </w:r>
    </w:p>
    <w:p>
      <w:pPr>
        <w:spacing w:after="40"/>
      </w:pPr>
      <w:r>
        <w:t>☐ Acte de naissance / équivalent (si requis)</w:t>
      </w:r>
    </w:p>
    <w:p>
      <w:pPr>
        <w:spacing w:after="40"/>
      </w:pPr>
      <w:r>
        <w:t>☐ Preuve de changement de nom (si applicable)</w:t>
      </w:r>
    </w:p>
    <w:p>
      <w:pPr>
        <w:pStyle w:val="Heading2"/>
      </w:pPr>
      <w:r>
        <w:t>2) Diplômes et relevés (toutes années postsecondaires et pertinentes)</w:t>
      </w:r>
    </w:p>
    <w:p>
      <w:pPr>
        <w:spacing w:after="40"/>
      </w:pPr>
      <w:r>
        <w:t>☐ Diplôme(s) final(aux) — copie certifiée conforme si exigée</w:t>
      </w:r>
    </w:p>
    <w:p>
      <w:pPr>
        <w:spacing w:after="40"/>
      </w:pPr>
      <w:r>
        <w:t>☐ Relevés de notes détaillés (année par année)</w:t>
      </w:r>
    </w:p>
    <w:p>
      <w:pPr>
        <w:spacing w:after="40"/>
      </w:pPr>
      <w:r>
        <w:t>☐ Attestations de réussite / certificats intermédiaires (si existants)</w:t>
      </w:r>
    </w:p>
    <w:p>
      <w:pPr>
        <w:spacing w:after="40"/>
      </w:pPr>
      <w:r>
        <w:t>☐ Grille d’évaluation / barèmes de notation (si disponibles)</w:t>
      </w:r>
    </w:p>
    <w:p>
      <w:pPr>
        <w:pStyle w:val="Heading2"/>
      </w:pPr>
      <w:r>
        <w:t>3) Programmes, contenus et volumes horaires</w:t>
      </w:r>
    </w:p>
    <w:p>
      <w:pPr>
        <w:spacing w:after="40"/>
      </w:pPr>
      <w:r>
        <w:t>☐ Descriptions officielles des cours (syllabi) avec heures/crédits</w:t>
      </w:r>
    </w:p>
    <w:p>
      <w:pPr>
        <w:spacing w:after="40"/>
      </w:pPr>
      <w:r>
        <w:t>☐ Maquette du programme (conditions d’admission, durée, stages)</w:t>
      </w:r>
    </w:p>
    <w:p>
      <w:pPr>
        <w:spacing w:after="40"/>
      </w:pPr>
      <w:r>
        <w:t>☐ Attestations de stage / rapports de projet (si utiles)</w:t>
      </w:r>
    </w:p>
    <w:p>
      <w:pPr>
        <w:pStyle w:val="Heading2"/>
      </w:pPr>
      <w:r>
        <w:t>4) Traductions et légalisation</w:t>
      </w:r>
    </w:p>
    <w:p>
      <w:pPr>
        <w:spacing w:after="40"/>
      </w:pPr>
      <w:r>
        <w:t>☐ Traductions assermentées (si documents non FR/EN)</w:t>
      </w:r>
    </w:p>
    <w:p>
      <w:pPr>
        <w:spacing w:after="40"/>
      </w:pPr>
      <w:r>
        <w:t>☐ Cachets / signatures requis (notaire, établissement, chancellerie)</w:t>
      </w:r>
    </w:p>
    <w:p>
      <w:pPr>
        <w:spacing w:after="40"/>
      </w:pPr>
      <w:r>
        <w:t>☐ Copies certifiées conformes (si exigées par l’organisme)</w:t>
      </w:r>
    </w:p>
    <w:p>
      <w:pPr>
        <w:pStyle w:val="Heading2"/>
      </w:pPr>
      <w:r>
        <w:t>5) Expérience &amp; compétences (valorisation du dossier)</w:t>
      </w:r>
    </w:p>
    <w:p>
      <w:pPr>
        <w:spacing w:after="40"/>
      </w:pPr>
      <w:r>
        <w:t>☐ Attestations d’emploi (dates, postes, tâches)</w:t>
      </w:r>
    </w:p>
    <w:p>
      <w:pPr>
        <w:spacing w:after="40"/>
      </w:pPr>
      <w:r>
        <w:t>☐ Descriptions de fonctions / références professionnelles</w:t>
      </w:r>
    </w:p>
    <w:p>
      <w:pPr>
        <w:spacing w:after="40"/>
      </w:pPr>
      <w:r>
        <w:t>☐ Portfolio / publications / certifications (ex. IT, gestion de projet)</w:t>
      </w:r>
    </w:p>
    <w:p>
      <w:pPr>
        <w:pStyle w:val="Heading2"/>
      </w:pPr>
      <w:r>
        <w:t>6) Selon l’objectif</w:t>
      </w:r>
    </w:p>
    <w:p>
      <w:pPr>
        <w:pStyle w:val="Heading3"/>
      </w:pPr>
      <w:r>
        <w:t>• Ordres professionnels</w:t>
      </w:r>
    </w:p>
    <w:p>
      <w:r>
        <w:t>☐ Formulaires d’admission à l’ordre remplis</w:t>
      </w:r>
    </w:p>
    <w:p>
      <w:r>
        <w:t>☐ Preuve de maîtrise du français (si exigée)</w:t>
      </w:r>
    </w:p>
    <w:p>
      <w:r>
        <w:t>☐ Épreuves / examens techniques (inscription, dates)</w:t>
      </w:r>
    </w:p>
    <w:p>
      <w:r>
        <w:t>☐ Stages d’adaptation / supervision (planifiés)</w:t>
      </w:r>
    </w:p>
    <w:p>
      <w:r>
        <w:t>☐ Assurance responsabilité / déontologie (le cas échéant)</w:t>
      </w:r>
    </w:p>
    <w:p>
      <w:pPr>
        <w:pStyle w:val="Heading3"/>
      </w:pPr>
      <w:r>
        <w:t>• Admission aux études (cégep / université)</w:t>
      </w:r>
    </w:p>
    <w:p>
      <w:r>
        <w:t>☐ Demande d’admission soumise (numéro de dossier)</w:t>
      </w:r>
    </w:p>
    <w:p>
      <w:r>
        <w:t>☐ Préalables (maths/physique/portfolio) vérifiés</w:t>
      </w:r>
    </w:p>
    <w:p>
      <w:r>
        <w:t>☐ Demande d’équivalences de crédits préparée</w:t>
      </w:r>
    </w:p>
    <w:p>
      <w:r>
        <w:t>☐ Preuve de niveau de langue (TEF/TCF/IELTS/TOEFL… si requis)</w:t>
      </w:r>
    </w:p>
    <w:p>
      <w:pPr>
        <w:pStyle w:val="Heading3"/>
      </w:pPr>
      <w:r>
        <w:t>• Immigration (sélection économique)</w:t>
      </w:r>
    </w:p>
    <w:p>
      <w:r>
        <w:t>☐ Niveau d’études documenté (avis / preuves)</w:t>
      </w:r>
    </w:p>
    <w:p>
      <w:r>
        <w:t>☐ Domaine de formation (code / preuve) si applicable</w:t>
      </w:r>
    </w:p>
    <w:p>
      <w:r>
        <w:t>☐ Bonifications études au Québec (si pertinentes)</w:t>
      </w:r>
    </w:p>
    <w:p>
      <w:pPr>
        <w:pStyle w:val="Heading2"/>
      </w:pPr>
      <w:r>
        <w:t>7) Formats &amp; qualité des scans</w:t>
      </w:r>
    </w:p>
    <w:p>
      <w:pPr>
        <w:spacing w:after="40"/>
      </w:pPr>
      <w:r>
        <w:t>☐ PDF en haute définition (200–300 dpi minimum)</w:t>
      </w:r>
    </w:p>
    <w:p>
      <w:pPr>
        <w:spacing w:after="40"/>
      </w:pPr>
      <w:r>
        <w:t>☐ Nom de fichier normalisé (ex. 2026_Nom_Diplome_Licence.pdf)</w:t>
      </w:r>
    </w:p>
    <w:p>
      <w:pPr>
        <w:spacing w:after="40"/>
      </w:pPr>
      <w:r>
        <w:t>☐ Lisibilité vérifiée (tampons, signatures, recto/verso)</w:t>
      </w:r>
    </w:p>
    <w:p>
      <w:pPr>
        <w:pStyle w:val="Heading2"/>
      </w:pPr>
      <w:r>
        <w:t>8) Paiement, envoi &amp; délais</w:t>
      </w:r>
    </w:p>
    <w:p>
      <w:pPr>
        <w:spacing w:after="40"/>
      </w:pPr>
      <w:r>
        <w:t>☐ Frais d’évaluation / d’admission réglés (preuve de paiement)</w:t>
      </w:r>
    </w:p>
    <w:p>
      <w:pPr>
        <w:spacing w:after="40"/>
      </w:pPr>
      <w:r>
        <w:t>☐ Adresse / portail de dépôt confirmés</w:t>
      </w:r>
    </w:p>
    <w:p>
      <w:pPr>
        <w:spacing w:after="40"/>
      </w:pPr>
      <w:r>
        <w:t>☐ Délais estimés notés dans le calendrier</w:t>
      </w:r>
    </w:p>
    <w:p>
      <w:pPr>
        <w:pStyle w:val="Heading2"/>
      </w:pPr>
      <w:r>
        <w:t>9) Suivi &amp; sauvegarde</w:t>
      </w:r>
    </w:p>
    <w:p>
      <w:pPr>
        <w:spacing w:after="40"/>
      </w:pPr>
      <w:r>
        <w:t>☐ Tableau de suivi (ce qui est déposé / en attente / à relancer)</w:t>
      </w:r>
    </w:p>
    <w:p>
      <w:pPr>
        <w:spacing w:after="40"/>
      </w:pPr>
      <w:r>
        <w:t>☐ Sauvegarde cloud + clé USB (redondance)</w:t>
      </w:r>
    </w:p>
    <w:p>
      <w:pPr>
        <w:spacing w:after="40"/>
      </w:pPr>
      <w:r>
        <w:t>☐ Accusés de réception conservés</w:t>
      </w:r>
    </w:p>
    <w:p>
      <w:pPr>
        <w:pStyle w:val="Heading2"/>
      </w:pPr>
      <w:r>
        <w:t>10) Notes et exceptions</w:t>
      </w:r>
    </w:p>
    <w:p>
      <w:r>
        <w:t>______________________________________________</w:t>
        <w:br/>
        <w:t>______________________________________________</w:t>
        <w:br/>
        <w:t>______________________________________________</w:t>
        <w:br/>
        <w:t>______________________________________________</w:t>
        <w:br/>
        <w:t>______________________________________________</w:t>
        <w:br/>
      </w:r>
    </w:p>
    <w:p>
      <w:pPr>
        <w:pStyle w:val="Heading2"/>
      </w:pPr>
      <w:r>
        <w:t>Mini‑planning (jalons)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c>
          <w:tcPr>
            <w:tcW w:type="dxa" w:w="3289"/>
          </w:tcPr>
          <w:p>
            <w:r>
              <w:t>Tâche</w:t>
            </w:r>
          </w:p>
        </w:tc>
        <w:tc>
          <w:tcPr>
            <w:tcW w:type="dxa" w:w="3289"/>
          </w:tcPr>
          <w:p>
            <w:r>
              <w:t>Échéance</w:t>
            </w:r>
          </w:p>
        </w:tc>
        <w:tc>
          <w:tcPr>
            <w:tcW w:type="dxa" w:w="3289"/>
          </w:tcPr>
          <w:p>
            <w:r>
              <w:t>Statut</w:t>
            </w:r>
          </w:p>
        </w:tc>
      </w:tr>
      <w:tr>
        <w:tc>
          <w:tcPr>
            <w:tcW w:type="dxa" w:w="3289"/>
          </w:tcPr>
          <w:p>
            <w:r>
              <w:t>—</w:t>
            </w:r>
          </w:p>
        </w:tc>
        <w:tc>
          <w:tcPr>
            <w:tcW w:type="dxa" w:w="3289"/>
          </w:tcPr>
          <w:p>
            <w:r>
              <w:t>__ / __ / 2026</w:t>
            </w:r>
          </w:p>
        </w:tc>
        <w:tc>
          <w:tcPr>
            <w:tcW w:type="dxa" w:w="3289"/>
          </w:tcPr>
          <w:p>
            <w:r>
              <w:t>☐ à faire / ☐ en cours / ☐ fait</w:t>
            </w:r>
          </w:p>
        </w:tc>
      </w:tr>
      <w:tr>
        <w:tc>
          <w:tcPr>
            <w:tcW w:type="dxa" w:w="3289"/>
          </w:tcPr>
          <w:p>
            <w:r>
              <w:t>—</w:t>
            </w:r>
          </w:p>
        </w:tc>
        <w:tc>
          <w:tcPr>
            <w:tcW w:type="dxa" w:w="3289"/>
          </w:tcPr>
          <w:p>
            <w:r>
              <w:t>__ / __ / 2026</w:t>
            </w:r>
          </w:p>
        </w:tc>
        <w:tc>
          <w:tcPr>
            <w:tcW w:type="dxa" w:w="3289"/>
          </w:tcPr>
          <w:p>
            <w:r>
              <w:t>☐ à faire / ☐ en cours / ☐ fait</w:t>
            </w:r>
          </w:p>
        </w:tc>
      </w:tr>
      <w:tr>
        <w:tc>
          <w:tcPr>
            <w:tcW w:type="dxa" w:w="3289"/>
          </w:tcPr>
          <w:p>
            <w:r>
              <w:t>—</w:t>
            </w:r>
          </w:p>
        </w:tc>
        <w:tc>
          <w:tcPr>
            <w:tcW w:type="dxa" w:w="3289"/>
          </w:tcPr>
          <w:p>
            <w:r>
              <w:t>__ / __ / 2026</w:t>
            </w:r>
          </w:p>
        </w:tc>
        <w:tc>
          <w:tcPr>
            <w:tcW w:type="dxa" w:w="3289"/>
          </w:tcPr>
          <w:p>
            <w:r>
              <w:t>☐ à faire / ☐ en cours / ☐ fait</w:t>
            </w:r>
          </w:p>
        </w:tc>
      </w:tr>
      <w:tr>
        <w:tc>
          <w:tcPr>
            <w:tcW w:type="dxa" w:w="3289"/>
          </w:tcPr>
          <w:p>
            <w:r>
              <w:t>—</w:t>
            </w:r>
          </w:p>
        </w:tc>
        <w:tc>
          <w:tcPr>
            <w:tcW w:type="dxa" w:w="3289"/>
          </w:tcPr>
          <w:p>
            <w:r>
              <w:t>__ / __ / 2026</w:t>
            </w:r>
          </w:p>
        </w:tc>
        <w:tc>
          <w:tcPr>
            <w:tcW w:type="dxa" w:w="3289"/>
          </w:tcPr>
          <w:p>
            <w:r>
              <w:t>☐ à faire / ☐ en cours / ☐ fait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907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Check‑list Dossier d’équivalence (Québec, 2026)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/>
      <w:color w:val="17365D" w:themeColor="text2" w:themeShade="BF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