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color w:val="007A66"/>
          <w:sz w:val="32"/>
        </w:rPr>
        <w:t>REGISTRE DE VÉRIFICATION — ÉCHAFAUDAGE ROULANT</w:t>
      </w:r>
    </w:p>
    <w:p>
      <w:pPr>
        <w:spacing w:after="120"/>
      </w:pP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261"/>
        <w:gridCol w:w="1261"/>
        <w:gridCol w:w="1261"/>
        <w:gridCol w:w="1261"/>
        <w:gridCol w:w="1261"/>
        <w:gridCol w:w="1261"/>
        <w:gridCol w:w="1261"/>
        <w:gridCol w:w="1261"/>
        <w:gridCol w:w="1261"/>
        <w:gridCol w:w="1261"/>
        <w:gridCol w:w="1261"/>
        <w:gridCol w:w="1261"/>
      </w:tblGrid>
      <w:tr>
        <w:tc>
          <w:tcPr>
            <w:tcW w:type="dxa" w:w="1261"/>
            <w:shd w:val="clear" w:color="auto" w:fill="E6F4F1"/>
          </w:tcPr>
          <w:p>
            <w:r>
              <w:rPr>
                <w:b/>
              </w:rPr>
              <w:t>Date</w:t>
            </w:r>
          </w:p>
        </w:tc>
        <w:tc>
          <w:tcPr>
            <w:tcW w:type="dxa" w:w="1261"/>
            <w:shd w:val="clear" w:color="auto" w:fill="E6F4F1"/>
          </w:tcPr>
          <w:p>
            <w:r>
              <w:rPr>
                <w:b/>
              </w:rPr>
              <w:t>Zone</w:t>
            </w:r>
          </w:p>
        </w:tc>
        <w:tc>
          <w:tcPr>
            <w:tcW w:type="dxa" w:w="1261"/>
            <w:shd w:val="clear" w:color="auto" w:fill="E6F4F1"/>
          </w:tcPr>
          <w:p>
            <w:r>
              <w:rPr>
                <w:b/>
              </w:rPr>
              <w:t>Tour n°</w:t>
            </w:r>
          </w:p>
        </w:tc>
        <w:tc>
          <w:tcPr>
            <w:tcW w:type="dxa" w:w="1261"/>
            <w:shd w:val="clear" w:color="auto" w:fill="E6F4F1"/>
          </w:tcPr>
          <w:p>
            <w:r>
              <w:rPr>
                <w:b/>
              </w:rPr>
              <w:t>H (m)</w:t>
            </w:r>
          </w:p>
        </w:tc>
        <w:tc>
          <w:tcPr>
            <w:tcW w:type="dxa" w:w="1261"/>
            <w:shd w:val="clear" w:color="auto" w:fill="E6F4F1"/>
          </w:tcPr>
          <w:p>
            <w:r>
              <w:rPr>
                <w:b/>
              </w:rPr>
              <w:t>Contrôleur</w:t>
            </w:r>
          </w:p>
        </w:tc>
        <w:tc>
          <w:tcPr>
            <w:tcW w:type="dxa" w:w="1261"/>
            <w:shd w:val="clear" w:color="auto" w:fill="E6F4F1"/>
          </w:tcPr>
          <w:p>
            <w:r>
              <w:rPr>
                <w:b/>
              </w:rPr>
              <w:t>Roues freinées</w:t>
            </w:r>
          </w:p>
        </w:tc>
        <w:tc>
          <w:tcPr>
            <w:tcW w:type="dxa" w:w="1261"/>
            <w:shd w:val="clear" w:color="auto" w:fill="E6F4F1"/>
          </w:tcPr>
          <w:p>
            <w:r>
              <w:rPr>
                <w:b/>
              </w:rPr>
              <w:t>Stabilisateurs</w:t>
            </w:r>
          </w:p>
        </w:tc>
        <w:tc>
          <w:tcPr>
            <w:tcW w:type="dxa" w:w="1261"/>
            <w:shd w:val="clear" w:color="auto" w:fill="E6F4F1"/>
          </w:tcPr>
          <w:p>
            <w:r>
              <w:rPr>
                <w:b/>
              </w:rPr>
              <w:t>Garde-corps/Plinthes</w:t>
            </w:r>
          </w:p>
        </w:tc>
        <w:tc>
          <w:tcPr>
            <w:tcW w:type="dxa" w:w="1261"/>
            <w:shd w:val="clear" w:color="auto" w:fill="E6F4F1"/>
          </w:tcPr>
          <w:p>
            <w:r>
              <w:rPr>
                <w:b/>
              </w:rPr>
              <w:t>Accès interne</w:t>
            </w:r>
          </w:p>
        </w:tc>
        <w:tc>
          <w:tcPr>
            <w:tcW w:type="dxa" w:w="1261"/>
            <w:shd w:val="clear" w:color="auto" w:fill="E6F4F1"/>
          </w:tcPr>
          <w:p>
            <w:r>
              <w:rPr>
                <w:b/>
              </w:rPr>
              <w:t>Aplomb</w:t>
            </w:r>
          </w:p>
        </w:tc>
        <w:tc>
          <w:tcPr>
            <w:tcW w:type="dxa" w:w="1261"/>
            <w:shd w:val="clear" w:color="auto" w:fill="E6F4F1"/>
          </w:tcPr>
          <w:p>
            <w:r>
              <w:rPr>
                <w:b/>
              </w:rPr>
              <w:t>Charge OK</w:t>
            </w:r>
          </w:p>
        </w:tc>
        <w:tc>
          <w:tcPr>
            <w:tcW w:type="dxa" w:w="1261"/>
            <w:shd w:val="clear" w:color="auto" w:fill="E6F4F1"/>
          </w:tcPr>
          <w:p>
            <w:r>
              <w:rPr>
                <w:b/>
              </w:rPr>
              <w:t>Observations / Anomalies / Actions / Levée d’écart</w:t>
            </w:r>
          </w:p>
        </w:tc>
      </w:tr>
      <w:tr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sdt>
              <w:sdtPr>
                <w:id w:val="8256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64817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63458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72362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87599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74230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r/>
          </w:p>
        </w:tc>
      </w:tr>
      <w:tr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sdt>
              <w:sdtPr>
                <w:id w:val="47300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22157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35707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6113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10453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58179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r/>
          </w:p>
        </w:tc>
      </w:tr>
      <w:tr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sdt>
              <w:sdtPr>
                <w:id w:val="82623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30841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1723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57706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70440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515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r/>
          </w:p>
        </w:tc>
      </w:tr>
      <w:tr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sdt>
              <w:sdtPr>
                <w:id w:val="32736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4485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6199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42409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45771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5287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r/>
          </w:p>
        </w:tc>
      </w:tr>
      <w:tr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sdt>
              <w:sdtPr>
                <w:id w:val="7203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26878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61200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17964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9031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5613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r/>
          </w:p>
        </w:tc>
      </w:tr>
      <w:tr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sdt>
              <w:sdtPr>
                <w:id w:val="24627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55498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2835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91425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20629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22767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r/>
          </w:p>
        </w:tc>
      </w:tr>
      <w:tr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sdt>
              <w:sdtPr>
                <w:id w:val="50120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77825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94571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20718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29384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76692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r/>
          </w:p>
        </w:tc>
      </w:tr>
      <w:tr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sdt>
              <w:sdtPr>
                <w:id w:val="73485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4729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66379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39414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3883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73129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r/>
          </w:p>
        </w:tc>
      </w:tr>
      <w:tr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sdt>
              <w:sdtPr>
                <w:id w:val="15670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78944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34021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75280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90908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4918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r/>
          </w:p>
        </w:tc>
      </w:tr>
      <w:tr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sdt>
              <w:sdtPr>
                <w:id w:val="42410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69918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9442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23175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4967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47880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r/>
          </w:p>
        </w:tc>
      </w:tr>
      <w:tr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sdt>
              <w:sdtPr>
                <w:id w:val="75279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38032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7154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95222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401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13181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r/>
          </w:p>
        </w:tc>
      </w:tr>
      <w:tr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sdt>
              <w:sdtPr>
                <w:id w:val="23432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33338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5509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69658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22697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4120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r/>
          </w:p>
        </w:tc>
      </w:tr>
      <w:tr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sdt>
              <w:sdtPr>
                <w:id w:val="93003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3706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7291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2315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12665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1935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r/>
          </w:p>
        </w:tc>
      </w:tr>
      <w:tr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sdt>
              <w:sdtPr>
                <w:id w:val="5946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7794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64264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95659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51036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3985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r/>
          </w:p>
        </w:tc>
      </w:tr>
      <w:tr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sdt>
              <w:sdtPr>
                <w:id w:val="31940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61535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51734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99287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70910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43454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r/>
          </w:p>
        </w:tc>
      </w:tr>
      <w:tr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sdt>
              <w:sdtPr>
                <w:id w:val="8792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6638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82585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3634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1320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32368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r/>
          </w:p>
        </w:tc>
      </w:tr>
      <w:tr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sdt>
              <w:sdtPr>
                <w:id w:val="69931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938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36908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75361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23934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79049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r/>
          </w:p>
        </w:tc>
      </w:tr>
      <w:tr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r/>
          </w:p>
        </w:tc>
        <w:tc>
          <w:tcPr>
            <w:tcW w:type="dxa" w:w="1261"/>
          </w:tcPr>
          <w:p>
            <w:sdt>
              <w:sdtPr>
                <w:id w:val="48467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3509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94849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93913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30942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sdt>
              <w:sdtPr>
                <w:id w:val="64411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1261"/>
          </w:tcPr>
          <w:p>
            <w:r/>
          </w:p>
        </w:tc>
      </w:tr>
    </w:tbl>
    <w:p>
      <w:r>
        <w:t>Signature responsable : ___________________________      Période : ______ / ______</w:t>
      </w:r>
    </w:p>
    <w:sectPr w:rsidR="00FC693F" w:rsidRPr="0006063C" w:rsidSect="00034616">
      <w:headerReference w:type="default" r:id="rId9"/>
      <w:footerReference w:type="default" r:id="rId10"/>
      <w:pgSz w:w="16838" w:h="11906" w:orient="landscape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/>
        <w:color w:val="787878"/>
        <w:sz w:val="16"/>
      </w:rPr>
      <w:t>lecoursgratuit.com — Modèle générique — Échafaudage roulant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rFonts w:ascii="Calibri" w:hAnsi="Calibri"/>
        <w:color w:val="464646"/>
        <w:sz w:val="18"/>
      </w:rPr>
      <w:t>REGISTRE DE VÉRIFICATION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