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0"/>
        </w:rPr>
        <w:t>Cahier Journal — Lundi — Concept Oblique Duotone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5159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FF9F1"/>
          </w:tcPr>
          <w:p>
            <w:pPr>
              <w:jc w:val="left"/>
            </w:pPr>
            <w:r>
              <w:rPr>
                <w:b/>
                <w:sz w:val="21"/>
              </w:rPr>
              <w:t xml:space="preserve">Focus du jour : </w:t>
            </w:r>
          </w:p>
        </w:tc>
        <w:tc>
          <w:tcPr>
            <w:tcW w:type="dxa" w:w="5159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FF9F1"/>
          </w:tcPr>
          <w:p>
            <w:pPr>
              <w:jc w:val="left"/>
            </w:pPr>
            <w:r>
              <w:rPr>
                <w:b/>
                <w:sz w:val="21"/>
              </w:rPr>
              <w:t xml:space="preserve">Messages familles : </w:t>
            </w:r>
          </w:p>
        </w:tc>
        <w:tc>
          <w:tcPr>
            <w:tcW w:type="dxa" w:w="5159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FF9F1"/>
          </w:tcPr>
          <w:p>
            <w:pPr>
              <w:jc w:val="left"/>
            </w:pPr>
            <w:r>
              <w:rPr>
                <w:b/>
                <w:sz w:val="21"/>
              </w:rPr>
              <w:t xml:space="preserve">Sécurité / PAI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381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CEBD7"/>
          </w:tcPr>
          <w:p>
            <w:pPr>
              <w:jc w:val="center"/>
            </w:pPr>
            <w:r>
              <w:rPr>
                <w:b/>
                <w:sz w:val="21"/>
              </w:rPr>
              <w:t>Séance / Activité</w:t>
            </w:r>
          </w:p>
        </w:tc>
        <w:tc>
          <w:tcPr>
            <w:tcW w:type="dxa" w:w="2268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Objectifs</w:t>
            </w:r>
          </w:p>
        </w:tc>
        <w:tc>
          <w:tcPr>
            <w:tcW w:type="dxa" w:w="3855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CEBD7"/>
          </w:tcPr>
          <w:p>
            <w:pPr>
              <w:jc w:val="center"/>
            </w:pPr>
            <w:r>
              <w:rPr>
                <w:b/>
                <w:sz w:val="21"/>
              </w:rPr>
              <w:t>Étapes &amp; langage</w:t>
            </w:r>
          </w:p>
        </w:tc>
        <w:tc>
          <w:tcPr>
            <w:tcW w:type="dxa" w:w="1587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Ressources</w:t>
            </w:r>
          </w:p>
        </w:tc>
        <w:tc>
          <w:tcPr>
            <w:tcW w:type="dxa" w:w="1701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CEBD7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211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Éval./Obs.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Mardi — Concept Oblique Duotone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5159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FF9F1"/>
          </w:tcPr>
          <w:p>
            <w:pPr>
              <w:jc w:val="left"/>
            </w:pPr>
            <w:r>
              <w:rPr>
                <w:b/>
                <w:sz w:val="21"/>
              </w:rPr>
              <w:t xml:space="preserve">Focus du jour : </w:t>
            </w:r>
          </w:p>
        </w:tc>
        <w:tc>
          <w:tcPr>
            <w:tcW w:type="dxa" w:w="5159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FF9F1"/>
          </w:tcPr>
          <w:p>
            <w:pPr>
              <w:jc w:val="left"/>
            </w:pPr>
            <w:r>
              <w:rPr>
                <w:b/>
                <w:sz w:val="21"/>
              </w:rPr>
              <w:t xml:space="preserve">Messages familles : </w:t>
            </w:r>
          </w:p>
        </w:tc>
        <w:tc>
          <w:tcPr>
            <w:tcW w:type="dxa" w:w="5159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FF9F1"/>
          </w:tcPr>
          <w:p>
            <w:pPr>
              <w:jc w:val="left"/>
            </w:pPr>
            <w:r>
              <w:rPr>
                <w:b/>
                <w:sz w:val="21"/>
              </w:rPr>
              <w:t xml:space="preserve">Sécurité / PAI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381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CEBD7"/>
          </w:tcPr>
          <w:p>
            <w:pPr>
              <w:jc w:val="center"/>
            </w:pPr>
            <w:r>
              <w:rPr>
                <w:b/>
                <w:sz w:val="21"/>
              </w:rPr>
              <w:t>Séance / Activité</w:t>
            </w:r>
          </w:p>
        </w:tc>
        <w:tc>
          <w:tcPr>
            <w:tcW w:type="dxa" w:w="2268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Objectifs</w:t>
            </w:r>
          </w:p>
        </w:tc>
        <w:tc>
          <w:tcPr>
            <w:tcW w:type="dxa" w:w="3855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CEBD7"/>
          </w:tcPr>
          <w:p>
            <w:pPr>
              <w:jc w:val="center"/>
            </w:pPr>
            <w:r>
              <w:rPr>
                <w:b/>
                <w:sz w:val="21"/>
              </w:rPr>
              <w:t>Étapes &amp; langage</w:t>
            </w:r>
          </w:p>
        </w:tc>
        <w:tc>
          <w:tcPr>
            <w:tcW w:type="dxa" w:w="1587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Ressources</w:t>
            </w:r>
          </w:p>
        </w:tc>
        <w:tc>
          <w:tcPr>
            <w:tcW w:type="dxa" w:w="1701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CEBD7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211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Éval./Obs.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Mercredi — Concept Oblique Duotone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5159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FF9F1"/>
          </w:tcPr>
          <w:p>
            <w:pPr>
              <w:jc w:val="left"/>
            </w:pPr>
            <w:r>
              <w:rPr>
                <w:b/>
                <w:sz w:val="21"/>
              </w:rPr>
              <w:t xml:space="preserve">Focus du jour : </w:t>
            </w:r>
          </w:p>
        </w:tc>
        <w:tc>
          <w:tcPr>
            <w:tcW w:type="dxa" w:w="5159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FF9F1"/>
          </w:tcPr>
          <w:p>
            <w:pPr>
              <w:jc w:val="left"/>
            </w:pPr>
            <w:r>
              <w:rPr>
                <w:b/>
                <w:sz w:val="21"/>
              </w:rPr>
              <w:t xml:space="preserve">Messages familles : </w:t>
            </w:r>
          </w:p>
        </w:tc>
        <w:tc>
          <w:tcPr>
            <w:tcW w:type="dxa" w:w="5159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FF9F1"/>
          </w:tcPr>
          <w:p>
            <w:pPr>
              <w:jc w:val="left"/>
            </w:pPr>
            <w:r>
              <w:rPr>
                <w:b/>
                <w:sz w:val="21"/>
              </w:rPr>
              <w:t xml:space="preserve">Sécurité / PAI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381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CEBD7"/>
          </w:tcPr>
          <w:p>
            <w:pPr>
              <w:jc w:val="center"/>
            </w:pPr>
            <w:r>
              <w:rPr>
                <w:b/>
                <w:sz w:val="21"/>
              </w:rPr>
              <w:t>Séance / Activité</w:t>
            </w:r>
          </w:p>
        </w:tc>
        <w:tc>
          <w:tcPr>
            <w:tcW w:type="dxa" w:w="2268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Objectifs</w:t>
            </w:r>
          </w:p>
        </w:tc>
        <w:tc>
          <w:tcPr>
            <w:tcW w:type="dxa" w:w="3855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CEBD7"/>
          </w:tcPr>
          <w:p>
            <w:pPr>
              <w:jc w:val="center"/>
            </w:pPr>
            <w:r>
              <w:rPr>
                <w:b/>
                <w:sz w:val="21"/>
              </w:rPr>
              <w:t>Étapes &amp; langage</w:t>
            </w:r>
          </w:p>
        </w:tc>
        <w:tc>
          <w:tcPr>
            <w:tcW w:type="dxa" w:w="1587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Ressources</w:t>
            </w:r>
          </w:p>
        </w:tc>
        <w:tc>
          <w:tcPr>
            <w:tcW w:type="dxa" w:w="1701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CEBD7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211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Éval./Obs.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Jeudi — Concept Oblique Duotone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5159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FF9F1"/>
          </w:tcPr>
          <w:p>
            <w:pPr>
              <w:jc w:val="left"/>
            </w:pPr>
            <w:r>
              <w:rPr>
                <w:b/>
                <w:sz w:val="21"/>
              </w:rPr>
              <w:t xml:space="preserve">Focus du jour : </w:t>
            </w:r>
          </w:p>
        </w:tc>
        <w:tc>
          <w:tcPr>
            <w:tcW w:type="dxa" w:w="5159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FF9F1"/>
          </w:tcPr>
          <w:p>
            <w:pPr>
              <w:jc w:val="left"/>
            </w:pPr>
            <w:r>
              <w:rPr>
                <w:b/>
                <w:sz w:val="21"/>
              </w:rPr>
              <w:t xml:space="preserve">Messages familles : </w:t>
            </w:r>
          </w:p>
        </w:tc>
        <w:tc>
          <w:tcPr>
            <w:tcW w:type="dxa" w:w="5159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FF9F1"/>
          </w:tcPr>
          <w:p>
            <w:pPr>
              <w:jc w:val="left"/>
            </w:pPr>
            <w:r>
              <w:rPr>
                <w:b/>
                <w:sz w:val="21"/>
              </w:rPr>
              <w:t xml:space="preserve">Sécurité / PAI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381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CEBD7"/>
          </w:tcPr>
          <w:p>
            <w:pPr>
              <w:jc w:val="center"/>
            </w:pPr>
            <w:r>
              <w:rPr>
                <w:b/>
                <w:sz w:val="21"/>
              </w:rPr>
              <w:t>Séance / Activité</w:t>
            </w:r>
          </w:p>
        </w:tc>
        <w:tc>
          <w:tcPr>
            <w:tcW w:type="dxa" w:w="2268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Objectifs</w:t>
            </w:r>
          </w:p>
        </w:tc>
        <w:tc>
          <w:tcPr>
            <w:tcW w:type="dxa" w:w="3855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CEBD7"/>
          </w:tcPr>
          <w:p>
            <w:pPr>
              <w:jc w:val="center"/>
            </w:pPr>
            <w:r>
              <w:rPr>
                <w:b/>
                <w:sz w:val="21"/>
              </w:rPr>
              <w:t>Étapes &amp; langage</w:t>
            </w:r>
          </w:p>
        </w:tc>
        <w:tc>
          <w:tcPr>
            <w:tcW w:type="dxa" w:w="1587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Ressources</w:t>
            </w:r>
          </w:p>
        </w:tc>
        <w:tc>
          <w:tcPr>
            <w:tcW w:type="dxa" w:w="1701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CEBD7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211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Éval./Obs.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Vendredi — Concept Oblique Duotone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27"/>
        <w:gridCol w:w="4827"/>
        <w:gridCol w:w="4827"/>
      </w:tblGrid>
      <w:tr>
        <w:tc>
          <w:tcPr>
            <w:tcW w:type="dxa" w:w="5159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FF9F1"/>
          </w:tcPr>
          <w:p>
            <w:pPr>
              <w:jc w:val="left"/>
            </w:pPr>
            <w:r>
              <w:rPr>
                <w:b/>
                <w:sz w:val="21"/>
              </w:rPr>
              <w:t xml:space="preserve">Focus du jour : </w:t>
            </w:r>
          </w:p>
        </w:tc>
        <w:tc>
          <w:tcPr>
            <w:tcW w:type="dxa" w:w="5159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FF9F1"/>
          </w:tcPr>
          <w:p>
            <w:pPr>
              <w:jc w:val="left"/>
            </w:pPr>
            <w:r>
              <w:rPr>
                <w:b/>
                <w:sz w:val="21"/>
              </w:rPr>
              <w:t xml:space="preserve">Messages familles : </w:t>
            </w:r>
          </w:p>
        </w:tc>
        <w:tc>
          <w:tcPr>
            <w:tcW w:type="dxa" w:w="5159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FF9F1"/>
          </w:tcPr>
          <w:p>
            <w:pPr>
              <w:jc w:val="left"/>
            </w:pPr>
            <w:r>
              <w:rPr>
                <w:b/>
                <w:sz w:val="21"/>
              </w:rPr>
              <w:t xml:space="preserve">Sécurité / PAI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381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CEBD7"/>
          </w:tcPr>
          <w:p>
            <w:pPr>
              <w:jc w:val="center"/>
            </w:pPr>
            <w:r>
              <w:rPr>
                <w:b/>
                <w:sz w:val="21"/>
              </w:rPr>
              <w:t>Séance / Activité</w:t>
            </w:r>
          </w:p>
        </w:tc>
        <w:tc>
          <w:tcPr>
            <w:tcW w:type="dxa" w:w="2268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Objectifs</w:t>
            </w:r>
          </w:p>
        </w:tc>
        <w:tc>
          <w:tcPr>
            <w:tcW w:type="dxa" w:w="3855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CEBD7"/>
          </w:tcPr>
          <w:p>
            <w:pPr>
              <w:jc w:val="center"/>
            </w:pPr>
            <w:r>
              <w:rPr>
                <w:b/>
                <w:sz w:val="21"/>
              </w:rPr>
              <w:t>Étapes &amp; langage</w:t>
            </w:r>
          </w:p>
        </w:tc>
        <w:tc>
          <w:tcPr>
            <w:tcW w:type="dxa" w:w="1587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Ressources</w:t>
            </w:r>
          </w:p>
        </w:tc>
        <w:tc>
          <w:tcPr>
            <w:tcW w:type="dxa" w:w="1701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FCEBD7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211"/>
            <w:tcBorders>
              <w:top w:val="single" w:sz="8" w:space="0" w:color="9EB7FF"/>
              <w:left w:val="single" w:sz="8" w:space="0" w:color="9EB7FF"/>
              <w:bottom w:val="single" w:sz="8" w:space="0" w:color="9EB7FF"/>
              <w:right w:val="single" w:sz="8" w:space="0" w:color="9EB7FF"/>
            </w:tcBorders>
            <w:shd w:val="clear" w:color="auto" w:fill="DDE7FF"/>
          </w:tcPr>
          <w:p>
            <w:pPr>
              <w:jc w:val="center"/>
            </w:pPr>
            <w:r>
              <w:rPr>
                <w:b/>
                <w:sz w:val="21"/>
              </w:rPr>
              <w:t>Éval./Obs.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68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211"/>
            <w:tcBorders>
              <w:top w:val="single" w:sz="5" w:space="0" w:color="9EB7FF"/>
              <w:left w:val="single" w:sz="5" w:space="0" w:color="9EB7FF"/>
              <w:bottom w:val="single" w:sz="5" w:space="0" w:color="9EB7FF"/>
              <w:right w:val="single" w:sz="5" w:space="0" w:color="9EB7FF"/>
            </w:tcBorders>
            <w:shd w:val="clear" w:color="auto" w:fill="F7FA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Cahier Journal — Concept Oblique Duotone (A4 paysage)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