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BON DE COMMANDE — V2 (Achats)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Acheteur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Adresse acheteur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Adresse fournisseur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commande</w:t>
            </w:r>
          </w:p>
        </w:tc>
        <w:tc>
          <w:tcPr>
            <w:tcW w:type="dxa" w:w="2580"/>
          </w:tcPr>
          <w:p>
            <w:r>
              <w:t>PO-________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80"/>
          </w:tcPr>
          <w:p>
            <w:r>
              <w:t>____ / ____ / 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Code-barres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2194560" cy="836023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83602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80"/>
            <w:shd w:val="clear" w:color="auto" w:fill="EAF2FB"/>
          </w:tcPr>
          <w:p>
            <w:r>
              <w:t>QR code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18288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q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290"/>
        <w:gridCol w:w="1290"/>
        <w:gridCol w:w="1290"/>
        <w:gridCol w:w="1290"/>
        <w:gridCol w:w="1290"/>
        <w:gridCol w:w="1290"/>
        <w:gridCol w:w="1290"/>
        <w:gridCol w:w="1290"/>
      </w:tblGrid>
      <w:tr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PU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Total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Delai (j)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Incoterm</w:t>
            </w:r>
          </w:p>
        </w:tc>
        <w:tc>
          <w:tcPr>
            <w:tcW w:type="dxa" w:w="1290"/>
            <w:shd w:val="clear" w:color="auto" w:fill="D9E1F2"/>
          </w:tcPr>
          <w:p>
            <w:r>
              <w:rPr>
                <w:b/>
              </w:rPr>
              <w:t>Lieu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  <w:tr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  <w:tc>
          <w:tcPr>
            <w:tcW w:type="dxa" w:w="1290"/>
          </w:tcPr>
          <w:p>
            <w:r>
              <w:t xml:space="preserve"> </w:t>
            </w:r>
          </w:p>
        </w:tc>
      </w:tr>
    </w:tbl>
    <w:p>
      <w:r>
        <w:t>Livraisons partielles autorisées : Oui / Non   |   Contact logistique : __________________</w:t>
      </w:r>
    </w:p>
    <w:p>
      <w:r>
        <w:t>Conditions générales d’achat applicables : _____________________________________________</w:t>
      </w:r>
    </w:p>
    <w:sectPr w:rsidR="00FC693F" w:rsidRPr="0006063C" w:rsidSect="00034616">
      <w:footerReference w:type="default" r:id="rId11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BC V2 — Vérifier prix, incoterm, délais, pénalités, clause qualité.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