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HYGIÈNE DES MAINS — RESTAURANT / CUISINE</w:t>
      </w:r>
    </w:p>
    <w:p>
      <w:pPr>
        <w:jc w:val="center"/>
      </w:pPr>
      <w:r>
        <w:rPr>
          <w:i/>
        </w:rPr>
        <w:t>Affiche A4 — gestes simples, résultats visibles</w:t>
      </w:r>
    </w:p>
    <w:p/>
    <w:p>
      <w:r>
        <w:rPr>
          <w:b/>
          <w:sz w:val="32"/>
        </w:rPr>
        <w:t>QUAND SE LAVER LES MAINS</w:t>
      </w:r>
    </w:p>
    <w:p>
      <w:pPr>
        <w:spacing w:after="40"/>
      </w:pPr>
      <w:r>
        <w:t>• ☑ Avant de commencer le service, après la pause, après les toilettes.</w:t>
      </w:r>
    </w:p>
    <w:p>
      <w:pPr>
        <w:spacing w:after="40"/>
      </w:pPr>
      <w:r>
        <w:t>• ☑ Avant de toucher des aliments prêts à consommer.</w:t>
      </w:r>
    </w:p>
    <w:p>
      <w:pPr>
        <w:spacing w:after="40"/>
      </w:pPr>
      <w:r>
        <w:t>• ☑ Après manipulation d’aliments crus (viande, poisson, œufs).</w:t>
      </w:r>
    </w:p>
    <w:p>
      <w:pPr>
        <w:spacing w:after="40"/>
      </w:pPr>
      <w:r>
        <w:t>• ☑ Après contact avec déchets, cartons, argent, téléphone.</w:t>
      </w:r>
    </w:p>
    <w:p>
      <w:pPr>
        <w:spacing w:after="40"/>
      </w:pPr>
      <w:r>
        <w:t>• ☑ Après avoir toussé/éternué/s’être mouché.</w:t>
      </w:r>
    </w:p>
    <w:p>
      <w:pPr>
        <w:spacing w:after="40"/>
      </w:pPr>
      <w:r>
        <w:t>• ☑ Après nettoyage/désinfection d’une surface ou d’un matériel.</w:t>
      </w:r>
    </w:p>
    <w:p>
      <w:pPr>
        <w:spacing w:after="40"/>
      </w:pPr>
      <w:r>
        <w:t>• ☑ À chaque changement de tâche et avant d’enfiler des gants.</w:t>
      </w:r>
    </w:p>
    <w:p/>
    <w:p>
      <w:r>
        <w:rPr>
          <w:b/>
          <w:sz w:val="32"/>
        </w:rPr>
        <w:t>COMMENT (EAU + SAVON) — 40 à 60 secondes</w:t>
      </w:r>
    </w:p>
    <w:p>
      <w:pPr>
        <w:spacing w:after="40"/>
      </w:pPr>
      <w:r>
        <w:t>• Mouiller les mains, appliquer du savon.</w:t>
      </w:r>
    </w:p>
    <w:p>
      <w:pPr>
        <w:spacing w:after="40"/>
      </w:pPr>
      <w:r>
        <w:t>• Paume contre paume, puis paume sur dos de la main (mains alternées).</w:t>
      </w:r>
    </w:p>
    <w:p>
      <w:pPr>
        <w:spacing w:after="40"/>
      </w:pPr>
      <w:r>
        <w:t>• Doigts entrelacés (paumes), dos des doigts contre paumes.</w:t>
      </w:r>
    </w:p>
    <w:p>
      <w:pPr>
        <w:spacing w:after="40"/>
      </w:pPr>
      <w:r>
        <w:t>• Poucres : friction rotative dans la paume opposée.</w:t>
      </w:r>
    </w:p>
    <w:p>
      <w:pPr>
        <w:spacing w:after="40"/>
      </w:pPr>
      <w:r>
        <w:t>• Bouts des doigts/ongles : rotation dans la paume opposée.</w:t>
      </w:r>
    </w:p>
    <w:p>
      <w:pPr>
        <w:spacing w:after="40"/>
      </w:pPr>
      <w:r>
        <w:t>• Poignets : quelques secondes chaque côté.</w:t>
      </w:r>
    </w:p>
    <w:p>
      <w:pPr>
        <w:spacing w:after="40"/>
      </w:pPr>
      <w:r>
        <w:t>• Rincer abondamment. Sécher avec essuie-mains à usage unique.</w:t>
      </w:r>
    </w:p>
    <w:p>
      <w:pPr>
        <w:spacing w:after="40"/>
      </w:pPr>
      <w:r>
        <w:t>• Fermer le robinet avec l’essuie-mains. Jeter l’essuie-mains.</w:t>
      </w:r>
    </w:p>
    <w:p/>
    <w:p>
      <w:r>
        <w:rPr>
          <w:b/>
          <w:sz w:val="32"/>
        </w:rPr>
        <w:t>FRICTION HYDRO-ALCOOLIQUE (SHA) — 20 à 30 secondes</w:t>
      </w:r>
    </w:p>
    <w:p>
      <w:pPr>
        <w:spacing w:after="40"/>
      </w:pPr>
      <w:r>
        <w:t>• Appliquer une dose de SHA sur mains sèches et propres visuellement.</w:t>
      </w:r>
    </w:p>
    <w:p>
      <w:pPr>
        <w:spacing w:after="40"/>
      </w:pPr>
      <w:r>
        <w:t>• Répéter les mêmes mouvements que ci-dessus jusqu’à séchage complet (sans essuyer).</w:t>
      </w:r>
    </w:p>
    <w:p/>
    <w:p>
      <w:r>
        <w:rPr>
          <w:b/>
          <w:sz w:val="32"/>
        </w:rPr>
        <w:t>RAPPELS IMPORTANTS</w:t>
      </w:r>
    </w:p>
    <w:p>
      <w:pPr>
        <w:spacing w:after="40"/>
      </w:pPr>
      <w:r>
        <w:t>• Ongles courts, sans vernis/gel/acrylique. Pas de bagues/bracelets/montre.</w:t>
      </w:r>
    </w:p>
    <w:p>
      <w:pPr>
        <w:spacing w:after="40"/>
      </w:pPr>
      <w:r>
        <w:t>• Changer de gants entre cru et cuit ; se laver les mains avant/après gants.</w:t>
      </w:r>
    </w:p>
    <w:p>
      <w:pPr>
        <w:spacing w:after="40"/>
      </w:pPr>
      <w:r>
        <w:t>• Essuyer immédiatement toute éclaboussure sur le plan de travail.</w:t>
      </w:r>
    </w:p>
    <w:p/>
    <w:p>
      <w:pPr>
        <w:jc w:val="center"/>
      </w:pPr>
      <w:r>
        <w:rPr>
          <w:i/>
        </w:rPr>
        <w:t>Affiche interne — adaptez les consignes à votre procédure. Affichez près des lavabos dédiés.</w:t>
      </w:r>
    </w:p>
    <w:sectPr w:rsidR="00FC693F" w:rsidRPr="0006063C" w:rsidSect="00034616"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