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E6F3FF" w:val="clear"/>
          </w:tcPr>
          <w:p>
            <w:pPr>
              <w:jc w:val="center"/>
            </w:pPr>
            <w:r>
              <w:rPr>
                <w:b/>
                <w:sz w:val="36"/>
              </w:rPr>
              <w:t>TECHNICAL BID — Simplified Template (Canada)</w:t>
            </w:r>
          </w:p>
        </w:tc>
      </w:tr>
    </w:tbl>
    <w:p>
      <w:pPr>
        <w:spacing w:after="120"/>
      </w:pPr>
      <w:r>
        <w:rPr>
          <w:b/>
        </w:rPr>
        <w:t xml:space="preserve">RFP No: </w:t>
      </w:r>
      <w:r>
        <w:t xml:space="preserve">____________   </w:t>
      </w:r>
      <w:r>
        <w:rPr>
          <w:b/>
        </w:rPr>
        <w:t xml:space="preserve">Buyer: </w:t>
      </w:r>
      <w:r>
        <w:t xml:space="preserve">____________   </w:t>
      </w:r>
      <w:r>
        <w:rPr>
          <w:b/>
        </w:rPr>
        <w:t xml:space="preserve">Date: </w:t>
      </w:r>
      <w:r>
        <w:t xml:space="preserve">2025-09-24   </w:t>
      </w:r>
      <w:r>
        <w:rPr>
          <w:b/>
        </w:rPr>
        <w:t xml:space="preserve">Version: </w:t>
      </w:r>
      <w:r>
        <w:t>v1.0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402"/>
            <w:shd w:fill="D9E2F3" w:val="clear"/>
          </w:tcPr>
          <w:p>
            <w:r>
              <w:t>Mirror the criteria</w:t>
            </w:r>
          </w:p>
        </w:tc>
        <w:tc>
          <w:tcPr>
            <w:tcW w:type="dxa" w:w="3402"/>
            <w:shd w:fill="D9E2F3" w:val="clear"/>
          </w:tcPr>
          <w:p>
            <w:r>
              <w:t>Evidence-based answers</w:t>
            </w:r>
          </w:p>
        </w:tc>
        <w:tc>
          <w:tcPr>
            <w:tcW w:type="dxa" w:w="3402"/>
            <w:shd w:fill="D9E2F3" w:val="clear"/>
          </w:tcPr>
          <w:p>
            <w:r>
              <w:t>Respect pages/fonts</w:t>
            </w:r>
          </w:p>
        </w:tc>
      </w:tr>
    </w:tbl>
    <w:p>
      <w:r>
        <w:rPr>
          <w:b/>
        </w:rPr>
        <w:t>1. Executive Summary (8–10 lines)</w:t>
      </w:r>
    </w:p>
    <w:p>
      <w:r>
        <w:t>State the value proposition, outcomes for Canada, differentiators, delivery approach, and continuity of operations.</w:t>
      </w:r>
    </w:p>
    <w:p>
      <w:r>
        <w:rPr>
          <w:b/>
        </w:rPr>
        <w:t>2. Mandatory Criteria — Compliance (Pass/Fail)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247"/>
            <w:shd w:fill="D9E2F3" w:val="clear"/>
          </w:tcPr>
          <w:p>
            <w:r>
              <w:t>ID</w:t>
            </w:r>
          </w:p>
        </w:tc>
        <w:tc>
          <w:tcPr>
            <w:tcW w:type="dxa" w:w="5669"/>
            <w:shd w:fill="D9E2F3" w:val="clear"/>
          </w:tcPr>
          <w:p>
            <w:r>
              <w:t>Requirement (verbatim excerpt)</w:t>
            </w:r>
          </w:p>
        </w:tc>
        <w:tc>
          <w:tcPr>
            <w:tcW w:type="dxa" w:w="1701"/>
            <w:shd w:fill="D9E2F3" w:val="clear"/>
          </w:tcPr>
          <w:p>
            <w:r>
              <w:t>Compliant (Yes/No)</w:t>
            </w:r>
          </w:p>
        </w:tc>
        <w:tc>
          <w:tcPr>
            <w:tcW w:type="dxa" w:w="1984"/>
            <w:shd w:fill="D9E2F3" w:val="clear"/>
          </w:tcPr>
          <w:p>
            <w:r>
              <w:t>Ref (page/section)</w:t>
            </w:r>
          </w:p>
        </w:tc>
        <w:tc>
          <w:tcPr>
            <w:tcW w:type="dxa" w:w="1984"/>
            <w:shd w:fill="D9E2F3" w:val="clear"/>
          </w:tcPr>
          <w:p>
            <w:r>
              <w:t>Evidence (doc/page)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>
      <w:r>
        <w:rPr>
          <w:b/>
        </w:rPr>
        <w:t>3. Rated Criteria — Short Response Grid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701"/>
            <w:shd w:fill="D9E2F3" w:val="clear"/>
          </w:tcPr>
          <w:p>
            <w:r>
              <w:t>Criterion ID</w:t>
            </w:r>
          </w:p>
        </w:tc>
        <w:tc>
          <w:tcPr>
            <w:tcW w:type="dxa" w:w="1417"/>
            <w:shd w:fill="D9E2F3" w:val="clear"/>
          </w:tcPr>
          <w:p>
            <w:r>
              <w:t>Max Points</w:t>
            </w:r>
          </w:p>
        </w:tc>
        <w:tc>
          <w:tcPr>
            <w:tcW w:type="dxa" w:w="5102"/>
            <w:shd w:fill="D9E2F3" w:val="clear"/>
          </w:tcPr>
          <w:p>
            <w:r>
              <w:t>Approach (what/how)</w:t>
            </w:r>
          </w:p>
        </w:tc>
        <w:tc>
          <w:tcPr>
            <w:tcW w:type="dxa" w:w="3402"/>
            <w:shd w:fill="D9E2F3" w:val="clear"/>
          </w:tcPr>
          <w:p>
            <w:r>
              <w:t>Risks &amp; Mitigations</w:t>
            </w:r>
          </w:p>
        </w:tc>
        <w:tc>
          <w:tcPr>
            <w:tcW w:type="dxa" w:w="3402"/>
            <w:shd w:fill="D9E2F3" w:val="clear"/>
          </w:tcPr>
          <w:p>
            <w:r>
              <w:t>Benefits/Outcomes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>
      <w:r>
        <w:rPr>
          <w:i/>
        </w:rPr>
        <w:t>Tip: start each answer with the criterion title/points; cite proofs (project KPIs, certifications, CV pages).</w:t>
      </w:r>
    </w:p>
    <w:p>
      <w:r>
        <w:rPr>
          <w:b/>
        </w:rPr>
        <w:t>4. SOW Alignment — Compact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835"/>
            <w:shd w:fill="D9E2F3" w:val="clear"/>
          </w:tcPr>
          <w:p>
            <w:r>
              <w:t>SOW Task</w:t>
            </w:r>
          </w:p>
        </w:tc>
        <w:tc>
          <w:tcPr>
            <w:tcW w:type="dxa" w:w="3969"/>
            <w:shd w:fill="D9E2F3" w:val="clear"/>
          </w:tcPr>
          <w:p>
            <w:r>
              <w:t>Activities</w:t>
            </w:r>
          </w:p>
        </w:tc>
        <w:tc>
          <w:tcPr>
            <w:tcW w:type="dxa" w:w="3969"/>
            <w:shd w:fill="D9E2F3" w:val="clear"/>
          </w:tcPr>
          <w:p>
            <w:r>
              <w:t>Deliverables &amp; Acceptance</w:t>
            </w:r>
          </w:p>
        </w:tc>
        <w:tc>
          <w:tcPr>
            <w:tcW w:type="dxa" w:w="2835"/>
            <w:shd w:fill="D9E2F3" w:val="clear"/>
          </w:tcPr>
          <w:p>
            <w:r>
              <w:t>Cross‑Ref (Criterion/Annex)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p>
      <w:r>
        <w:rPr>
          <w:b/>
        </w:rPr>
        <w:t>5. Corporate Experience — Compact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3402"/>
            <w:shd w:fill="D9E2F3" w:val="clear"/>
          </w:tcPr>
          <w:p>
            <w:r>
              <w:t>Project (Title/Client)</w:t>
            </w:r>
          </w:p>
        </w:tc>
        <w:tc>
          <w:tcPr>
            <w:tcW w:type="dxa" w:w="1701"/>
            <w:shd w:fill="D9E2F3" w:val="clear"/>
          </w:tcPr>
          <w:p>
            <w:r>
              <w:t>Dates</w:t>
            </w:r>
          </w:p>
        </w:tc>
        <w:tc>
          <w:tcPr>
            <w:tcW w:type="dxa" w:w="1701"/>
            <w:shd w:fill="D9E2F3" w:val="clear"/>
          </w:tcPr>
          <w:p>
            <w:r>
              <w:t>Value</w:t>
            </w:r>
          </w:p>
        </w:tc>
        <w:tc>
          <w:tcPr>
            <w:tcW w:type="dxa" w:w="3969"/>
            <w:shd w:fill="D9E2F3" w:val="clear"/>
          </w:tcPr>
          <w:p>
            <w:r>
              <w:t>Scope (1–2 lines)</w:t>
            </w:r>
          </w:p>
        </w:tc>
        <w:tc>
          <w:tcPr>
            <w:tcW w:type="dxa" w:w="3402"/>
            <w:shd w:fill="D9E2F3" w:val="clear"/>
          </w:tcPr>
          <w:p>
            <w:r>
              <w:t>Outcomes/KPIs</w:t>
            </w:r>
          </w:p>
        </w:tc>
        <w:tc>
          <w:tcPr>
            <w:tcW w:type="dxa" w:w="2835"/>
            <w:shd w:fill="D9E2F3" w:val="clear"/>
          </w:tcPr>
          <w:p>
            <w:r>
              <w:t>Reference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>
      <w:r>
        <w:rPr>
          <w:b/>
        </w:rPr>
        <w:t>6. Resources &amp; CV Compliance — Checklist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2835"/>
            <w:shd w:fill="D9E2F3" w:val="clear"/>
          </w:tcPr>
          <w:p>
            <w:r>
              <w:t>Role/Category</w:t>
            </w:r>
          </w:p>
        </w:tc>
        <w:tc>
          <w:tcPr>
            <w:tcW w:type="dxa" w:w="2835"/>
            <w:shd w:fill="D9E2F3" w:val="clear"/>
          </w:tcPr>
          <w:p>
            <w:r>
              <w:t>Candidate</w:t>
            </w:r>
          </w:p>
        </w:tc>
        <w:tc>
          <w:tcPr>
            <w:tcW w:type="dxa" w:w="2268"/>
            <w:shd w:fill="D9E2F3" w:val="clear"/>
          </w:tcPr>
          <w:p>
            <w:r>
              <w:t>Mandatory Met (Yes/No)</w:t>
            </w:r>
          </w:p>
        </w:tc>
        <w:tc>
          <w:tcPr>
            <w:tcW w:type="dxa" w:w="3969"/>
            <w:shd w:fill="D9E2F3" w:val="clear"/>
          </w:tcPr>
          <w:p>
            <w:r>
              <w:t>Rated Assets (summary)</w:t>
            </w:r>
          </w:p>
        </w:tc>
        <w:tc>
          <w:tcPr>
            <w:tcW w:type="dxa" w:w="1701"/>
            <w:shd w:fill="D9E2F3" w:val="clear"/>
          </w:tcPr>
          <w:p>
            <w:r>
              <w:t>Years Exp.</w:t>
            </w:r>
          </w:p>
        </w:tc>
        <w:tc>
          <w:tcPr>
            <w:tcW w:type="dxa" w:w="2268"/>
            <w:shd w:fill="D9E2F3" w:val="clear"/>
          </w:tcPr>
          <w:p>
            <w:r>
              <w:t>CV Ref (page/section)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  <w:tr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  <w:tc>
          <w:tcPr>
            <w:tcW w:type="dxa" w:w="1662"/>
          </w:tcPr>
          <w:p>
            <w:r>
              <w:t>—</w:t>
            </w:r>
          </w:p>
        </w:tc>
      </w:tr>
    </w:tbl>
    <w:p>
      <w:r>
        <w:rPr>
          <w:b/>
        </w:rPr>
        <w:t>7. Security &amp; Privacy — Summary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835"/>
            <w:shd w:fill="D9E2F3" w:val="clear"/>
          </w:tcPr>
          <w:p>
            <w:r>
              <w:t>SRCL/Screening</w:t>
            </w:r>
          </w:p>
        </w:tc>
        <w:tc>
          <w:tcPr>
            <w:tcW w:type="dxa" w:w="2835"/>
            <w:shd w:fill="D9E2F3" w:val="clear"/>
          </w:tcPr>
          <w:p>
            <w:r>
              <w:t>Data Classification</w:t>
            </w:r>
          </w:p>
        </w:tc>
        <w:tc>
          <w:tcPr>
            <w:tcW w:type="dxa" w:w="3969"/>
            <w:shd w:fill="D9E2F3" w:val="clear"/>
          </w:tcPr>
          <w:p>
            <w:r>
              <w:t>Access/Logs Controls</w:t>
            </w:r>
          </w:p>
        </w:tc>
        <w:tc>
          <w:tcPr>
            <w:tcW w:type="dxa" w:w="2835"/>
            <w:shd w:fill="D9E2F3" w:val="clear"/>
          </w:tcPr>
          <w:p>
            <w:r>
              <w:t>Residency/Hosting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p>
      <w:r>
        <w:rPr>
          <w:b/>
        </w:rPr>
        <w:t>8. Official Languages &amp; Accessibility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3402"/>
            <w:shd w:fill="D9E2F3" w:val="clear"/>
          </w:tcPr>
          <w:p>
            <w:r>
              <w:t>Deliverable</w:t>
            </w:r>
          </w:p>
        </w:tc>
        <w:tc>
          <w:tcPr>
            <w:tcW w:type="dxa" w:w="3402"/>
            <w:shd w:fill="D9E2F3" w:val="clear"/>
          </w:tcPr>
          <w:p>
            <w:r>
              <w:t>Language (EN/FR/Bilingual)</w:t>
            </w:r>
          </w:p>
        </w:tc>
        <w:tc>
          <w:tcPr>
            <w:tcW w:type="dxa" w:w="2835"/>
            <w:shd w:fill="D9E2F3" w:val="clear"/>
          </w:tcPr>
          <w:p>
            <w:r>
              <w:t>Accessibility (WCAG)</w:t>
            </w:r>
          </w:p>
        </w:tc>
        <w:tc>
          <w:tcPr>
            <w:tcW w:type="dxa" w:w="2835"/>
            <w:shd w:fill="D9E2F3" w:val="clear"/>
          </w:tcPr>
          <w:p>
            <w:r>
              <w:t>Quality Controls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p>
      <w:r>
        <w:rPr>
          <w:b/>
        </w:rPr>
        <w:t>9. Assumptions &amp; Exclusions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5669"/>
            <w:shd w:fill="D9E2F3" w:val="clear"/>
          </w:tcPr>
          <w:p>
            <w:r>
              <w:t>Statement</w:t>
            </w:r>
          </w:p>
        </w:tc>
        <w:tc>
          <w:tcPr>
            <w:tcW w:type="dxa" w:w="3402"/>
            <w:shd w:fill="D9E2F3" w:val="clear"/>
          </w:tcPr>
          <w:p>
            <w:r>
              <w:t>Impact (Scope/Schedule)</w:t>
            </w:r>
          </w:p>
        </w:tc>
        <w:tc>
          <w:tcPr>
            <w:tcW w:type="dxa" w:w="2268"/>
            <w:shd w:fill="D9E2F3" w:val="clear"/>
          </w:tcPr>
          <w:p>
            <w:r>
              <w:t>Owner/Decision</w:t>
            </w:r>
          </w:p>
        </w:tc>
      </w:tr>
      <w:tr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</w:tr>
      <w:tr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</w:tr>
      <w:tr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</w:tr>
      <w:tr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  <w:tc>
          <w:tcPr>
            <w:tcW w:type="dxa" w:w="3324"/>
          </w:tcPr>
          <w:p>
            <w:r>
              <w:t>—</w:t>
            </w:r>
          </w:p>
        </w:tc>
      </w:tr>
    </w:tbl>
    <w:p>
      <w:r>
        <w:rPr>
          <w:b/>
        </w:rPr>
        <w:t>10. Appendices — Evidence Pack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1417"/>
            <w:shd w:fill="D9E2F3" w:val="clear"/>
          </w:tcPr>
          <w:p>
            <w:r>
              <w:t>Ref</w:t>
            </w:r>
          </w:p>
        </w:tc>
        <w:tc>
          <w:tcPr>
            <w:tcW w:type="dxa" w:w="5102"/>
            <w:shd w:fill="D9E2F3" w:val="clear"/>
          </w:tcPr>
          <w:p>
            <w:r>
              <w:t>Title</w:t>
            </w:r>
          </w:p>
        </w:tc>
        <w:tc>
          <w:tcPr>
            <w:tcW w:type="dxa" w:w="3402"/>
            <w:shd w:fill="D9E2F3" w:val="clear"/>
          </w:tcPr>
          <w:p>
            <w:r>
              <w:t>Location (doc/page)</w:t>
            </w:r>
          </w:p>
        </w:tc>
        <w:tc>
          <w:tcPr>
            <w:tcW w:type="dxa" w:w="2835"/>
            <w:shd w:fill="D9E2F3" w:val="clear"/>
          </w:tcPr>
          <w:p>
            <w:r>
              <w:t>Linked Criterion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  <w:tr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  <w:tc>
          <w:tcPr>
            <w:tcW w:type="dxa" w:w="2493"/>
          </w:tcPr>
          <w:p>
            <w:r>
              <w:t>—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Technical Bid (simplified)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