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Exemple d’application — Kanban Copropriété (Octobre 2025)</w:t>
      </w:r>
    </w:p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BFBFBF"/>
          <w:left w:val="single" w:sz="4" w:color="BFBFBF"/>
          <w:bottom w:val="single" w:sz="4" w:color="BFBFBF"/>
          <w:right w:val="single" w:sz="4" w:color="BFBFBF"/>
          <w:insideH w:val="single" w:sz="4" w:color="BFBFBF"/>
          <w:insideV w:val="single" w:sz="4" w:color="BFBFBF"/>
        </w:tblBorders>
      </w:tblPr>
      <w:tblGrid>
        <w:gridCol w:w="4535"/>
        <w:gridCol w:w="4535"/>
        <w:gridCol w:w="4535"/>
        <w:gridCol w:w="4535"/>
        <w:gridCol w:w="4535"/>
      </w:tblGrid>
      <w:tr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FAIRE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EN COURS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BLOQUÉ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À VALIDER</w:t>
            </w:r>
          </w:p>
        </w:tc>
        <w:tc>
          <w:tcPr>
            <w:tcW w:type="dxa" w:w="4535"/>
            <w:shd w:val="clear" w:color="auto" w:fill="EFEFEF"/>
          </w:tcPr>
          <w:p>
            <w:r>
              <w:rPr>
                <w:b/>
                <w:sz w:val="18"/>
              </w:rPr>
              <w:t>TERMINÉ</w:t>
            </w:r>
          </w:p>
        </w:tc>
      </w:tr>
      <w:tr>
        <w:tc>
          <w:tcPr>
            <w:tcW w:type="dxa" w:w="4535"/>
          </w:tcPr>
          <w:p>
            <w:r>
              <w:t>• Devis étanchéité terrasse B</w:t>
            </w:r>
          </w:p>
        </w:tc>
        <w:tc>
          <w:tcPr>
            <w:tcW w:type="dxa" w:w="4535"/>
          </w:tcPr>
          <w:p>
            <w:r>
              <w:t>• Entretien annuel chaudière</w:t>
            </w:r>
          </w:p>
        </w:tc>
        <w:tc>
          <w:tcPr>
            <w:tcW w:type="dxa" w:w="4535"/>
          </w:tcPr>
          <w:p>
            <w:r>
              <w:t>• Réparation portail motorisé (pièce)</w:t>
            </w:r>
          </w:p>
        </w:tc>
        <w:tc>
          <w:tcPr>
            <w:tcW w:type="dxa" w:w="4535"/>
          </w:tcPr>
          <w:p>
            <w:r>
              <w:t>• Test BAES &amp; blocs secours</w:t>
            </w:r>
          </w:p>
        </w:tc>
        <w:tc>
          <w:tcPr>
            <w:tcW w:type="dxa" w:w="4535"/>
          </w:tcPr>
          <w:p>
            <w:r>
              <w:t>• Désinsectisation caves</w:t>
            </w:r>
          </w:p>
        </w:tc>
      </w:tr>
      <w:tr>
        <w:tc>
          <w:tcPr>
            <w:tcW w:type="dxa" w:w="4535"/>
          </w:tcPr>
          <w:p>
            <w:r>
              <w:t>• Contrat contrôle extincteurs</w:t>
            </w:r>
          </w:p>
        </w:tc>
        <w:tc>
          <w:tcPr>
            <w:tcW w:type="dxa" w:w="4535"/>
          </w:tcPr>
          <w:p>
            <w:r>
              <w:t>• Inspection VMC (Esc. B)</w:t>
            </w:r>
          </w:p>
        </w:tc>
        <w:tc>
          <w:tcPr>
            <w:tcW w:type="dxa" w:w="4535"/>
          </w:tcPr>
          <w:p>
            <w:r>
              <w:t>• Fuite appart. B32 (expert)</w:t>
            </w:r>
          </w:p>
        </w:tc>
        <w:tc>
          <w:tcPr>
            <w:tcW w:type="dxa" w:w="4535"/>
          </w:tcPr>
          <w:p>
            <w:r>
              <w:t>• Relevés compteurs N‑1</w:t>
            </w:r>
          </w:p>
        </w:tc>
        <w:tc>
          <w:tcPr>
            <w:tcW w:type="dxa" w:w="4535"/>
          </w:tcPr>
          <w:p>
            <w:r>
              <w:t>• Peinture cage A RDC</w:t>
            </w:r>
          </w:p>
        </w:tc>
      </w:tr>
      <w:tr>
        <w:tc>
          <w:tcPr>
            <w:tcW w:type="dxa" w:w="4535"/>
          </w:tcPr>
          <w:p>
            <w:r>
              <w:t>• Audit LED parkings</w:t>
            </w:r>
          </w:p>
        </w:tc>
        <w:tc>
          <w:tcPr>
            <w:tcW w:type="dxa" w:w="4535"/>
          </w:tcPr>
          <w:p>
            <w:r>
              <w:t>• Révision ascenseur A</w:t>
            </w:r>
          </w:p>
        </w:tc>
        <w:tc>
          <w:tcPr>
            <w:tcW w:type="dxa" w:w="4535"/>
          </w:tcPr>
          <w:p>
            <w:r>
              <w:t>• Dératisation (vote AG)</w:t>
            </w:r>
          </w:p>
        </w:tc>
        <w:tc>
          <w:tcPr>
            <w:tcW w:type="dxa" w:w="4535"/>
          </w:tcPr>
          <w:p>
            <w:r>
              <w:t>• Nettoyage cuves EP</w:t>
            </w:r>
          </w:p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>
            <w:r>
              <w:t>• Nettoyage colonnes EU (Esc. A)</w:t>
            </w:r>
          </w:p>
        </w:tc>
        <w:tc>
          <w:tcPr>
            <w:tcW w:type="dxa" w:w="4535"/>
          </w:tcPr>
          <w:p>
            <w:r>
              <w:t>• Remplacement ferme‑porte entrée</w:t>
            </w:r>
          </w:p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>
            <w:r>
              <w:t>• Signalétique évacuation (A4)</w:t>
            </w:r>
          </w:p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  <w:tr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  <w:tc>
          <w:tcPr>
            <w:tcW w:type="dxa" w:w="4535"/>
          </w:tcPr>
          <w:p/>
        </w:tc>
      </w:tr>
    </w:tbl>
    <w:p>
      <w:r>
        <w:br w:type="page"/>
      </w:r>
    </w:p>
    <w:p>
      <w:pPr>
        <w:jc w:val="center"/>
      </w:pPr>
      <w:r>
        <w:rPr>
          <w:b/>
          <w:sz w:val="36"/>
        </w:rPr>
        <w:t>Cartes Kanban — Remplies (A découper)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559"/>
        <w:gridCol w:w="7559"/>
        <w:gridCol w:w="7559"/>
      </w:tblGrid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Devis étanchéité terrasse B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Comparer 3 devis joints/solin + garantie 10 ans.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Syndic Dupont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02/10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Inclure photos fissures.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Contrat contrôle extincteurs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Renouvellement annuel + plan d’implantation.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Conseil syndical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07/10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☐  Contrat ☑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Demander option vérif. BAES.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Audit LED parkings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Mesure lux, économies estimées et devis.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Électricien ProLux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10/10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Cibles : N‑1, N‑2 consommation.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Nettoyage colonnes EU (Esc. A)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Hydrocurage colonne eaux usées A du R+6 au RDC.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Plombier AquaFlow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09/10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Prévenir résidents 48h avant.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Signalétique évacuation (A4)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Plan + consignes dans halls et paliers.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Gardien Karim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15/10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☑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Valider design avant impression.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Entretien annuel chaudière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Ramonnage + contrôle brûleurs + étanchéité.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Thermofluide SAS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05/10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Arrêt chaufferie 9h–11h.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Inspection VMC (Esc. B)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Contrôle débits, nettoyage bouches communes.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AéraTech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06/10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Mesures à archiver (pdf).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Révision ascenseur A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Galets, câbles, porte palière, graissages.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Ascensoriste Kone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04/10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Prévoir affichage arrêt 1h.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Remplacement ferme‑porte entrée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Modèle EN1154 réglable, fermeture douce.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Serrurerie Atlas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08/10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Tester accès PMR.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Réparation portail motorisé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Carte électronique HS, pièce en commande.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Portails&amp;Co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12/10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Bloqué : fournisseur → 7 jours.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Fuite appartement B32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Recherche origine plafond SdB B32.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Plombier AquaFlow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03/10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☐  Contrat ☐  Sinistre ☑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Attente passage expert (assureur).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Dératisation caves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Pose postes appât + contrôle 30 j.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HygiaStop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18/10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☐  Contrat ☑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Bloqué : autorisation AG.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Test BAES &amp; blocs secours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Essai autonomie 1h, remplacement si &lt; 45 min.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Électricien ProLux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11/10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☑  Moyenne ☐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Validation CS + PV signé.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Relevés compteurs N‑1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Comparer N‑1 vs N‑2 (Eau/Elec/Gaz).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Conseil syndical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13/10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Tracer écarts &gt; 10 %.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Nettoyage cuves EP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Vidange, curage, désinfection.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Sanivert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14/10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Photos avant/après.</w:t>
                  </w:r>
                </w:p>
              </w:tc>
            </w:tr>
          </w:tbl>
          <w:p/>
        </w:tc>
      </w:tr>
      <w:tr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Désinsectisation caves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Traitement blattes, 2 passages.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HygiaStop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20/09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☑  Basse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Rappel J+30 planifié.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Peinture cage A RDC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Retouches murs + plinthes.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Peinture Colibri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22/09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☑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☑  Contrôle ☐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Bon de réception signé.</w:t>
                  </w:r>
                </w:p>
              </w:tc>
            </w:tr>
          </w:tbl>
          <w:p/>
        </w:tc>
        <w:tc>
          <w:tcPr>
            <w:tcW w:type="dxa" w:w="7559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16" w:color="000000"/>
                <w:left w:val="single" w:sz="16" w:color="000000"/>
                <w:bottom w:val="single" w:sz="16" w:color="000000"/>
                <w:right w:val="single" w:sz="16" w:color="000000"/>
                <w:insideH w:val="single" w:sz="16" w:color="000000"/>
                <w:insideV w:val="single" w:sz="16" w:color="000000"/>
              </w:tblBorders>
            </w:tblPr>
            <w:tblGrid>
              <w:gridCol w:w="3779"/>
              <w:gridCol w:w="3779"/>
            </w:tblGrid>
            <w:tr>
              <w:tc>
                <w:tcPr>
                  <w:tcW w:type="dxa" w:w="3779"/>
                </w:tcPr>
                <w:p>
                  <w:r>
                    <w:t>Tâche / Titre</w:t>
                  </w:r>
                </w:p>
              </w:tc>
              <w:tc>
                <w:tcPr>
                  <w:tcW w:type="dxa" w:w="3779"/>
                </w:tcPr>
                <w:p>
                  <w:r>
                    <w:t>Graissage gonds portail piéton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Description</w:t>
                  </w:r>
                </w:p>
              </w:tc>
              <w:tc>
                <w:tcPr>
                  <w:tcW w:type="dxa" w:w="3779"/>
                </w:tcPr>
                <w:p>
                  <w:r>
                    <w:t>Réduire grincement nocturne.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Responsable</w:t>
                  </w:r>
                </w:p>
              </w:tc>
              <w:tc>
                <w:tcPr>
                  <w:tcW w:type="dxa" w:w="3779"/>
                </w:tcPr>
                <w:p>
                  <w:r>
                    <w:t>Serrurerie Atlas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Échéance</w:t>
                  </w:r>
                </w:p>
              </w:tc>
              <w:tc>
                <w:tcPr>
                  <w:tcW w:type="dxa" w:w="3779"/>
                </w:tcPr>
                <w:p>
                  <w:r>
                    <w:t>16/10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Priorité</w:t>
                  </w:r>
                </w:p>
              </w:tc>
              <w:tc>
                <w:tcPr>
                  <w:tcW w:type="dxa" w:w="3779"/>
                </w:tcPr>
                <w:p>
                  <w:r>
                    <w:t>Haute ☐  Moyenne ☐  Basse ☑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Type</w:t>
                  </w:r>
                </w:p>
              </w:tc>
              <w:tc>
                <w:tcPr>
                  <w:tcW w:type="dxa" w:w="3779"/>
                </w:tcPr>
                <w:p>
                  <w:r>
                    <w:t>Travaux ☐  Contrôle ☑  Contrat ☐  Sinistre ☐</w:t>
                  </w:r>
                </w:p>
              </w:tc>
            </w:tr>
            <w:tr>
              <w:tc>
                <w:tcPr>
                  <w:tcW w:type="dxa" w:w="3779"/>
                </w:tcPr>
                <w:p>
                  <w:r>
                    <w:t>Notes</w:t>
                  </w:r>
                </w:p>
              </w:tc>
              <w:tc>
                <w:tcPr>
                  <w:tcW w:type="dxa" w:w="3779"/>
                </w:tcPr>
                <w:p>
                  <w:r>
                    <w:t>À faire durant horaires calmes.</w:t>
                  </w:r>
                </w:p>
              </w:tc>
            </w:tr>
          </w:tbl>
          <w:p/>
        </w:tc>
      </w:tr>
    </w:tbl>
    <w:sectPr w:rsidR="00FC693F" w:rsidRPr="0006063C" w:rsidSect="00034616">
      <w:footerReference w:type="default" r:id="rId9"/>
      <w:pgSz w:w="23811" w:h="16838"/>
      <w:pgMar w:top="454" w:right="567" w:bottom="45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Exemple Kanban A3 — 30/09/2025  — Feuille 1/2 : Placement d'exemple</w:t>
    </w:r>
    <w:r>
      <w:rPr>
        <w:sz w:val="16"/>
      </w:rPr>
      <w:t>Exemple Kanban A3 — 30/09/2025  — Feuille 2/2 : Cartes remplies (à découper)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