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67"/>
            <w:shd w:val="clear" w:color="auto" w:fill="000000"/>
            <w:vAlign w:val="top"/>
          </w:tcPr>
          <w:p/>
        </w:tc>
        <w:tc>
          <w:tcPr>
            <w:tcW w:type="dxa" w:w="8787"/>
            <w:vAlign w:val="top"/>
          </w:tcPr>
          <w:p>
            <w:r>
              <w:rPr>
                <w:b/>
                <w:sz w:val="28"/>
              </w:rPr>
              <w:t>Écritures d’Inventaire — Modèle One‑Page</w:t>
            </w:r>
          </w:p>
          <w:p>
            <w:r>
              <w:rPr>
                <w:i/>
              </w:rPr>
              <w:t>Schémas fréquents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255"/>
              <w:gridCol w:w="1255"/>
              <w:gridCol w:w="1255"/>
              <w:gridCol w:w="1255"/>
              <w:gridCol w:w="1255"/>
              <w:gridCol w:w="1255"/>
              <w:gridCol w:w="1255"/>
            </w:tblGrid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N°</w:t>
                  </w:r>
                </w:p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Date</w:t>
                  </w:r>
                </w:p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Libellé</w:t>
                  </w:r>
                </w:p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Compte Débit</w:t>
                  </w:r>
                </w:p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Débit €</w:t>
                  </w:r>
                </w:p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Compte Crédit</w:t>
                  </w:r>
                </w:p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Crédit €</w:t>
                  </w:r>
                </w:p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</w:tbl>
          <w:p/>
          <w:p>
            <w:r>
              <w:rPr>
                <w:b/>
              </w:rPr>
              <w:t>Rappels schémas</w:t>
            </w:r>
          </w:p>
          <w:p>
            <w:r>
              <w:rPr>
                <w:rFonts w:ascii="Consolas" w:hAnsi="Consolas"/>
                <w:sz w:val="18"/>
              </w:rPr>
              <w:t>• Amortissements : 6811 / 28x</w:t>
              <w:br/>
              <w:t>• Provisions risques : 6815 / 15x</w:t>
              <w:br/>
              <w:t>• Dépréciations clients : 68174 / 491</w:t>
              <w:br/>
              <w:t>• CCA/FAE : 486/487</w:t>
              <w:br/>
              <w:t>• Stocks : 603 / 3xx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One‑Page — Écritures inventaire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