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E6F3FF" w:val="clear"/>
          </w:tcPr>
          <w:p>
            <w:pPr>
              <w:jc w:val="center"/>
            </w:pPr>
            <w:r>
              <w:rPr>
                <w:b/>
                <w:sz w:val="40"/>
              </w:rPr>
              <w:t>NOTE MÉTHODOLOGIQUE — Réponse à appel d’offres / RFP</w:t>
            </w:r>
          </w:p>
        </w:tc>
      </w:tr>
    </w:tbl>
    <w:p>
      <w:pPr>
        <w:spacing w:after="120"/>
      </w:pPr>
    </w:p>
    <w:p>
      <w:pPr>
        <w:spacing w:after="120"/>
      </w:pPr>
      <w:r>
        <w:rPr>
          <w:b/>
        </w:rPr>
        <w:t xml:space="preserve">Projet / Référence AO : </w:t>
      </w:r>
      <w:r>
        <w:t xml:space="preserve">__________________________    </w:t>
      </w:r>
      <w:r>
        <w:rPr>
          <w:b/>
        </w:rPr>
        <w:t xml:space="preserve">Acheteur : </w:t>
      </w:r>
      <w:r>
        <w:t xml:space="preserve">__________________________    </w:t>
      </w:r>
      <w:r>
        <w:rPr>
          <w:b/>
        </w:rPr>
        <w:t xml:space="preserve">Date : </w:t>
      </w:r>
      <w:r>
        <w:t xml:space="preserve">2025-09-24    </w:t>
      </w:r>
      <w:r>
        <w:rPr>
          <w:b/>
        </w:rPr>
        <w:t xml:space="preserve">Version : </w:t>
      </w:r>
      <w:r>
        <w:t>v1.0</w:t>
      </w:r>
    </w:p>
    <w:p>
      <w:pPr>
        <w:spacing w:after="240"/>
      </w:pPr>
      <w:r>
        <w:t>Rédacteur : __________________    Relecture : __________________    Contact : __________________</w:t>
      </w:r>
    </w:p>
    <w:p>
      <w:r>
        <w:rPr>
          <w:b/>
          <w:sz w:val="28"/>
        </w:rPr>
        <w:t>Mode d’emploi (à supprimer avant dépôt)</w:t>
      </w:r>
    </w:p>
    <w:p>
      <w:pPr>
        <w:spacing w:after="0"/>
      </w:pPr>
      <w:r>
        <w:t>• Suivez l’ordre exact des critères publiés (structure « miroir »).</w:t>
      </w:r>
    </w:p>
    <w:p>
      <w:pPr>
        <w:spacing w:after="0"/>
      </w:pPr>
      <w:r>
        <w:t>• Citez des preuves vérifiables (références datées, KPI, certificats, CV).</w:t>
      </w:r>
    </w:p>
    <w:p>
      <w:pPr>
        <w:spacing w:after="0"/>
      </w:pPr>
      <w:r>
        <w:t>• Reliez chaque exigence à une section (utilisez votre Compliance Matrix).</w:t>
      </w:r>
    </w:p>
    <w:p>
      <w:pPr>
        <w:spacing w:after="0"/>
      </w:pPr>
      <w:r>
        <w:t>• Respectez la limite de pages, la police et le nommage demandés.</w:t>
      </w:r>
    </w:p>
    <w:p>
      <w:pPr>
        <w:spacing w:after="120"/>
      </w:pPr>
    </w:p>
    <w:p>
      <w:r>
        <w:rPr>
          <w:b/>
          <w:sz w:val="28"/>
        </w:rPr>
        <w:t>Sommaire</w:t>
      </w:r>
    </w:p>
    <w:p>
      <w:r>
        <w:fldChar w:fldCharType="begin"/>
        <w:instrText xml:space="preserve">TOC \o "1-3" \h \z \u</w:instrText>
        <w:fldChar w:fldCharType="separate"/>
        <w:fldChar w:fldCharType="end"/>
      </w:r>
    </w:p>
    <w:p>
      <w:r>
        <w:rPr>
          <w:i/>
        </w:rPr>
        <w:t>Astuce : clic droit sur le sommaire → Mettre à jour les champs (ou F9) avant export PDF.</w:t>
      </w:r>
    </w:p>
    <w:p>
      <w:r>
        <w:br w:type="page"/>
      </w:r>
    </w:p>
    <w:p>
      <w:r>
        <w:rPr>
          <w:b/>
          <w:sz w:val="36"/>
        </w:rPr>
        <w:t>1. Résumé exécutif</w:t>
      </w:r>
    </w:p>
    <w:p>
      <w:r>
        <w:t>Exposez en 8–10 lignes la proposition de valeur, les bénéfices pour l’acheteur, les différenciants et le plan de mise en œuvre.</w:t>
      </w:r>
    </w:p>
    <w:p>
      <w:r>
        <w:rPr>
          <w:b/>
          <w:sz w:val="36"/>
        </w:rPr>
        <w:t>2. Compréhension du besoin &amp; périmètre</w:t>
      </w:r>
    </w:p>
    <w:p>
      <w:r>
        <w:rPr>
          <w:b/>
          <w:sz w:val="28"/>
        </w:rPr>
        <w:t>2.1 Contexte et enjeux</w:t>
      </w:r>
    </w:p>
    <w:p>
      <w:r>
        <w:t>Décrivez le contexte opérationnel, les contraintes d’accès/sécurité et les interfaces avec les parties prenantes.</w:t>
      </w:r>
    </w:p>
    <w:p>
      <w:r>
        <w:rPr>
          <w:b/>
          <w:sz w:val="28"/>
        </w:rPr>
        <w:t>2.2 Hypothèses structurantes</w:t>
      </w:r>
    </w:p>
    <w:p>
      <w:r>
        <w:t>Listez les hypothèses retenues (données fournies, volumétrie, horaires, accès site, licences, etc.).</w:t>
      </w:r>
    </w:p>
    <w:p>
      <w:r>
        <w:rPr>
          <w:b/>
          <w:sz w:val="28"/>
        </w:rPr>
        <w:t>2.3 Livrables &amp; critères d’acceptation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268"/>
            <w:shd w:fill="D9E2F3" w:val="clear"/>
          </w:tcPr>
          <w:p>
            <w:r>
              <w:t>Livrable</w:t>
            </w:r>
          </w:p>
        </w:tc>
        <w:tc>
          <w:tcPr>
            <w:tcW w:type="dxa" w:w="3969"/>
            <w:shd w:fill="D9E2F3" w:val="clear"/>
          </w:tcPr>
          <w:p>
            <w:r>
              <w:t>Description</w:t>
            </w:r>
          </w:p>
        </w:tc>
        <w:tc>
          <w:tcPr>
            <w:tcW w:type="dxa" w:w="3969"/>
            <w:shd w:fill="D9E2F3" w:val="clear"/>
          </w:tcPr>
          <w:p>
            <w:r>
              <w:t>Critères d’acceptation</w:t>
            </w:r>
          </w:p>
        </w:tc>
        <w:tc>
          <w:tcPr>
            <w:tcW w:type="dxa" w:w="2268"/>
            <w:shd w:fill="D9E2F3" w:val="clear"/>
          </w:tcPr>
          <w:p>
            <w:r>
              <w:t>Preuve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3. Organisation &amp; gouvernance</w:t>
      </w:r>
    </w:p>
    <w:p>
      <w:r>
        <w:t>Présentez l’organigramme projet, les circuits de décision, les réunions de pilotage et l’escalade.</w:t>
      </w:r>
    </w:p>
    <w:p>
      <w:r>
        <w:rPr>
          <w:b/>
          <w:sz w:val="28"/>
        </w:rPr>
        <w:t>3.1 RACI (rôles &amp; responsabilités)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3402"/>
            <w:shd w:fill="D9E2F3" w:val="clear"/>
          </w:tcPr>
          <w:p>
            <w:r>
              <w:t>Lot / Processus</w:t>
            </w:r>
          </w:p>
        </w:tc>
        <w:tc>
          <w:tcPr>
            <w:tcW w:type="dxa" w:w="680"/>
            <w:shd w:fill="D9E2F3" w:val="clear"/>
          </w:tcPr>
          <w:p>
            <w:r>
              <w:t>R</w:t>
            </w:r>
          </w:p>
        </w:tc>
        <w:tc>
          <w:tcPr>
            <w:tcW w:type="dxa" w:w="680"/>
            <w:shd w:fill="D9E2F3" w:val="clear"/>
          </w:tcPr>
          <w:p>
            <w:r>
              <w:t>A</w:t>
            </w:r>
          </w:p>
        </w:tc>
        <w:tc>
          <w:tcPr>
            <w:tcW w:type="dxa" w:w="680"/>
            <w:shd w:fill="D9E2F3" w:val="clear"/>
          </w:tcPr>
          <w:p>
            <w:r>
              <w:t>C</w:t>
            </w:r>
          </w:p>
        </w:tc>
        <w:tc>
          <w:tcPr>
            <w:tcW w:type="dxa" w:w="680"/>
            <w:shd w:fill="D9E2F3" w:val="clear"/>
          </w:tcPr>
          <w:p>
            <w:r>
              <w:t>I</w:t>
            </w:r>
          </w:p>
        </w:tc>
        <w:tc>
          <w:tcPr>
            <w:tcW w:type="dxa" w:w="3402"/>
            <w:shd w:fill="D9E2F3" w:val="clear"/>
          </w:tcPr>
          <w:p>
            <w:r>
              <w:t>Commentaires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4. Méthodologie d’exécution</w:t>
      </w:r>
    </w:p>
    <w:p>
      <w:r>
        <w:rPr>
          <w:b/>
          <w:sz w:val="28"/>
        </w:rPr>
        <w:t>4.1 Découpage en phases &amp; jalons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701"/>
            <w:shd w:fill="D9E2F3" w:val="clear"/>
          </w:tcPr>
          <w:p>
            <w:r>
              <w:t>Phase</w:t>
            </w:r>
          </w:p>
        </w:tc>
        <w:tc>
          <w:tcPr>
            <w:tcW w:type="dxa" w:w="3402"/>
            <w:shd w:fill="D9E2F3" w:val="clear"/>
          </w:tcPr>
          <w:p>
            <w:r>
              <w:t>Objectifs</w:t>
            </w:r>
          </w:p>
        </w:tc>
        <w:tc>
          <w:tcPr>
            <w:tcW w:type="dxa" w:w="3969"/>
            <w:shd w:fill="D9E2F3" w:val="clear"/>
          </w:tcPr>
          <w:p>
            <w:r>
              <w:t>Activités clés</w:t>
            </w:r>
          </w:p>
        </w:tc>
        <w:tc>
          <w:tcPr>
            <w:tcW w:type="dxa" w:w="2835"/>
            <w:shd w:fill="D9E2F3" w:val="clear"/>
          </w:tcPr>
          <w:p>
            <w:r>
              <w:t>Jalons / DoD</w:t>
            </w:r>
          </w:p>
        </w:tc>
        <w:tc>
          <w:tcPr>
            <w:tcW w:type="dxa" w:w="3402"/>
            <w:shd w:fill="D9E2F3" w:val="clear"/>
          </w:tcPr>
          <w:p>
            <w:r>
              <w:t>Risques &amp; parades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28"/>
        </w:rPr>
        <w:t>4.2 Moyens &amp; logistique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3402"/>
            <w:shd w:fill="D9E2F3" w:val="clear"/>
          </w:tcPr>
          <w:p>
            <w:r>
              <w:t>Ressource/Équipement</w:t>
            </w:r>
          </w:p>
        </w:tc>
        <w:tc>
          <w:tcPr>
            <w:tcW w:type="dxa" w:w="1701"/>
            <w:shd w:fill="D9E2F3" w:val="clear"/>
          </w:tcPr>
          <w:p>
            <w:r>
              <w:t>Quantité</w:t>
            </w:r>
          </w:p>
        </w:tc>
        <w:tc>
          <w:tcPr>
            <w:tcW w:type="dxa" w:w="2268"/>
            <w:shd w:fill="D9E2F3" w:val="clear"/>
          </w:tcPr>
          <w:p>
            <w:r>
              <w:t>Localisation</w:t>
            </w:r>
          </w:p>
        </w:tc>
        <w:tc>
          <w:tcPr>
            <w:tcW w:type="dxa" w:w="2268"/>
            <w:shd w:fill="D9E2F3" w:val="clear"/>
          </w:tcPr>
          <w:p>
            <w:r>
              <w:t>Disponibilité</w:t>
            </w:r>
          </w:p>
        </w:tc>
        <w:tc>
          <w:tcPr>
            <w:tcW w:type="dxa" w:w="3402"/>
            <w:shd w:fill="D9E2F3" w:val="clear"/>
          </w:tcPr>
          <w:p>
            <w:r>
              <w:t>Remplacement/Backup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5. Qualité &amp; conformité contractuelle</w:t>
      </w:r>
    </w:p>
    <w:p>
      <w:r>
        <w:t>Décrivez la référence contractuelle (CCAP/CCAG, CCTP), les contrôles qualité, la gestion documentaire et l’acceptation.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3402"/>
            <w:shd w:fill="D9E2F3" w:val="clear"/>
          </w:tcPr>
          <w:p>
            <w:r>
              <w:t>Exigence</w:t>
            </w:r>
          </w:p>
        </w:tc>
        <w:tc>
          <w:tcPr>
            <w:tcW w:type="dxa" w:w="3402"/>
            <w:shd w:fill="D9E2F3" w:val="clear"/>
          </w:tcPr>
          <w:p>
            <w:r>
              <w:t>Contrôle</w:t>
            </w:r>
          </w:p>
        </w:tc>
        <w:tc>
          <w:tcPr>
            <w:tcW w:type="dxa" w:w="2268"/>
            <w:shd w:fill="D9E2F3" w:val="clear"/>
          </w:tcPr>
          <w:p>
            <w:r>
              <w:t>Seuil/critère</w:t>
            </w:r>
          </w:p>
        </w:tc>
        <w:tc>
          <w:tcPr>
            <w:tcW w:type="dxa" w:w="1701"/>
            <w:shd w:fill="D9E2F3" w:val="clear"/>
          </w:tcPr>
          <w:p>
            <w:r>
              <w:t>Fréquence</w:t>
            </w:r>
          </w:p>
        </w:tc>
        <w:tc>
          <w:tcPr>
            <w:tcW w:type="dxa" w:w="3402"/>
            <w:shd w:fill="D9E2F3" w:val="clear"/>
          </w:tcPr>
          <w:p>
            <w:r>
              <w:t>Enregistrement/Preuve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6. Risques &amp; continuité d’activité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3402"/>
            <w:shd w:fill="D9E2F3" w:val="clear"/>
          </w:tcPr>
          <w:p>
            <w:r>
              <w:t>Risque</w:t>
            </w:r>
          </w:p>
        </w:tc>
        <w:tc>
          <w:tcPr>
            <w:tcW w:type="dxa" w:w="1701"/>
            <w:shd w:fill="D9E2F3" w:val="clear"/>
          </w:tcPr>
          <w:p>
            <w:r>
              <w:t>Probabilité</w:t>
            </w:r>
          </w:p>
        </w:tc>
        <w:tc>
          <w:tcPr>
            <w:tcW w:type="dxa" w:w="1701"/>
            <w:shd w:fill="D9E2F3" w:val="clear"/>
          </w:tcPr>
          <w:p>
            <w:r>
              <w:t>Impact</w:t>
            </w:r>
          </w:p>
        </w:tc>
        <w:tc>
          <w:tcPr>
            <w:tcW w:type="dxa" w:w="3969"/>
            <w:shd w:fill="D9E2F3" w:val="clear"/>
          </w:tcPr>
          <w:p>
            <w:r>
              <w:t>Parade</w:t>
            </w:r>
          </w:p>
        </w:tc>
        <w:tc>
          <w:tcPr>
            <w:tcW w:type="dxa" w:w="2835"/>
            <w:shd w:fill="D9E2F3" w:val="clear"/>
          </w:tcPr>
          <w:p>
            <w:r>
              <w:t>Déclencheur</w:t>
            </w:r>
          </w:p>
        </w:tc>
        <w:tc>
          <w:tcPr>
            <w:tcW w:type="dxa" w:w="2268"/>
            <w:shd w:fill="D9E2F3" w:val="clear"/>
          </w:tcPr>
          <w:p>
            <w:r>
              <w:t>Propriétaire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7. Planning &amp; ressources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2835"/>
            <w:shd w:fill="D9E2F3" w:val="clear"/>
          </w:tcPr>
          <w:p>
            <w:r>
              <w:t>Jalon</w:t>
            </w:r>
          </w:p>
        </w:tc>
        <w:tc>
          <w:tcPr>
            <w:tcW w:type="dxa" w:w="1984"/>
            <w:shd w:fill="D9E2F3" w:val="clear"/>
          </w:tcPr>
          <w:p>
            <w:r>
              <w:t>Date cible</w:t>
            </w:r>
          </w:p>
        </w:tc>
        <w:tc>
          <w:tcPr>
            <w:tcW w:type="dxa" w:w="3402"/>
            <w:shd w:fill="D9E2F3" w:val="clear"/>
          </w:tcPr>
          <w:p>
            <w:r>
              <w:t>Pré-requis</w:t>
            </w:r>
          </w:p>
        </w:tc>
        <w:tc>
          <w:tcPr>
            <w:tcW w:type="dxa" w:w="2268"/>
            <w:shd w:fill="D9E2F3" w:val="clear"/>
          </w:tcPr>
          <w:p>
            <w:r>
              <w:t>Responsable</w:t>
            </w:r>
          </w:p>
        </w:tc>
        <w:tc>
          <w:tcPr>
            <w:tcW w:type="dxa" w:w="3402"/>
            <w:shd w:fill="D9E2F3" w:val="clear"/>
          </w:tcPr>
          <w:p>
            <w:r>
              <w:t>Commentaires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  <w:tr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  <w:tc>
          <w:tcPr>
            <w:tcW w:type="dxa" w:w="1928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8. Indicateurs &amp; reporting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2835"/>
            <w:shd w:fill="D9E2F3" w:val="clear"/>
          </w:tcPr>
          <w:p>
            <w:r>
              <w:t>Indicateur</w:t>
            </w:r>
          </w:p>
        </w:tc>
        <w:tc>
          <w:tcPr>
            <w:tcW w:type="dxa" w:w="3969"/>
            <w:shd w:fill="D9E2F3" w:val="clear"/>
          </w:tcPr>
          <w:p>
            <w:r>
              <w:t>Définition</w:t>
            </w:r>
          </w:p>
        </w:tc>
        <w:tc>
          <w:tcPr>
            <w:tcW w:type="dxa" w:w="1984"/>
            <w:shd w:fill="D9E2F3" w:val="clear"/>
          </w:tcPr>
          <w:p>
            <w:r>
              <w:t>Cible</w:t>
            </w:r>
          </w:p>
        </w:tc>
        <w:tc>
          <w:tcPr>
            <w:tcW w:type="dxa" w:w="3402"/>
            <w:shd w:fill="D9E2F3" w:val="clear"/>
          </w:tcPr>
          <w:p>
            <w:r>
              <w:t>Mode de calcul</w:t>
            </w:r>
          </w:p>
        </w:tc>
        <w:tc>
          <w:tcPr>
            <w:tcW w:type="dxa" w:w="1984"/>
            <w:shd w:fill="D9E2F3" w:val="clear"/>
          </w:tcPr>
          <w:p>
            <w:r>
              <w:t>Fréquence</w:t>
            </w:r>
          </w:p>
        </w:tc>
        <w:tc>
          <w:tcPr>
            <w:tcW w:type="dxa" w:w="2835"/>
            <w:shd w:fill="D9E2F3" w:val="clear"/>
          </w:tcPr>
          <w:p>
            <w:r>
              <w:t>Source/Preuve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  <w:tr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  <w:tc>
          <w:tcPr>
            <w:tcW w:type="dxa" w:w="1606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9. Sécurité &amp; confidentialité (si applicable)</w:t>
      </w:r>
    </w:p>
    <w:p>
      <w:r>
        <w:t>Précisez les exigences de sécurité (habilitations, contrôle d’accès, classification des données), la confidentialité et la journalisation.</w:t>
      </w:r>
    </w:p>
    <w:p>
      <w:r>
        <w:rPr>
          <w:b/>
          <w:sz w:val="36"/>
        </w:rPr>
        <w:t>10. RSE &amp; empreinte environnementale</w:t>
      </w:r>
    </w:p>
    <w:p>
      <w:r>
        <w:t>Détaillez les mesures concrètes (énergie, déplacements, inclusion, achats responsables) et la traçabilité des engagements.</w:t>
      </w:r>
    </w:p>
    <w:p>
      <w:r>
        <w:rPr>
          <w:b/>
          <w:sz w:val="36"/>
        </w:rPr>
        <w:t>11. Hypothèses, exclusions, limites de prestation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2268"/>
            <w:shd w:fill="D9E2F3" w:val="clear"/>
          </w:tcPr>
          <w:p>
            <w:r>
              <w:t>Catégorie</w:t>
            </w:r>
          </w:p>
        </w:tc>
        <w:tc>
          <w:tcPr>
            <w:tcW w:type="dxa" w:w="5669"/>
            <w:shd w:fill="D9E2F3" w:val="clear"/>
          </w:tcPr>
          <w:p>
            <w:r>
              <w:t>Énoncé</w:t>
            </w:r>
          </w:p>
        </w:tc>
        <w:tc>
          <w:tcPr>
            <w:tcW w:type="dxa" w:w="3402"/>
            <w:shd w:fill="D9E2F3" w:val="clear"/>
          </w:tcPr>
          <w:p>
            <w:r>
              <w:t>Impact (périmètre/planning)</w:t>
            </w:r>
          </w:p>
        </w:tc>
      </w:tr>
      <w:tr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</w:tr>
      <w:tr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</w:tr>
      <w:tr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</w:tr>
      <w:tr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</w:tr>
      <w:tr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  <w:tc>
          <w:tcPr>
            <w:tcW w:type="dxa" w:w="3213"/>
          </w:tcPr>
          <w:p>
            <w:r>
              <w:t>—</w:t>
            </w:r>
          </w:p>
        </w:tc>
      </w:tr>
    </w:tbl>
    <w:p>
      <w:pPr>
        <w:spacing w:after="120"/>
      </w:pPr>
    </w:p>
    <w:p>
      <w:r>
        <w:rPr>
          <w:b/>
          <w:sz w:val="36"/>
        </w:rPr>
        <w:t>12. Annexes &amp; pièces de preuve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1701"/>
            <w:shd w:fill="D9E2F3" w:val="clear"/>
          </w:tcPr>
          <w:p>
            <w:r>
              <w:t>Référence</w:t>
            </w:r>
          </w:p>
        </w:tc>
        <w:tc>
          <w:tcPr>
            <w:tcW w:type="dxa" w:w="4535"/>
            <w:shd w:fill="D9E2F3" w:val="clear"/>
          </w:tcPr>
          <w:p>
            <w:r>
              <w:t>Intitulé</w:t>
            </w:r>
          </w:p>
        </w:tc>
        <w:tc>
          <w:tcPr>
            <w:tcW w:type="dxa" w:w="3402"/>
            <w:shd w:fill="D9E2F3" w:val="clear"/>
          </w:tcPr>
          <w:p>
            <w:r>
              <w:t>Emplacement (doc/page)</w:t>
            </w:r>
          </w:p>
        </w:tc>
        <w:tc>
          <w:tcPr>
            <w:tcW w:type="dxa" w:w="2835"/>
            <w:shd w:fill="D9E2F3" w:val="clear"/>
          </w:tcPr>
          <w:p>
            <w:r>
              <w:t>Remarques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  <w:tr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  <w:tc>
          <w:tcPr>
            <w:tcW w:type="dxa" w:w="2409"/>
          </w:tcPr>
          <w:p>
            <w:r>
              <w:t>—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Note méthodologique (modèle)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