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single" w:sz="0" w:color="065F46"/>
          <w:left w:val="single" w:sz="0" w:color="065F46"/>
          <w:bottom w:val="single" w:sz="0" w:color="065F46"/>
          <w:right w:val="single" w:sz="0" w:color="065F46"/>
          <w:insideH w:val="single" w:sz="0" w:color="065F46"/>
          <w:insideV w:val="single" w:sz="0" w:color="065F46"/>
        </w:tblBorders>
      </w:tblPr>
      <w:tblGrid>
        <w:gridCol w:w="5046"/>
        <w:gridCol w:w="5046"/>
      </w:tblGrid>
      <w:tr>
        <w:tc>
          <w:tcPr>
            <w:tcW w:type="dxa" w:w="680"/>
            <w:shd w:fill="059669"/>
          </w:tcPr>
          <w:p/>
        </w:tc>
        <w:tc>
          <w:tcPr>
            <w:tcW w:type="dxa" w:w="5046"/>
          </w:tcPr>
          <w:p>
            <w:r>
              <w:rPr>
                <w:b/>
                <w:sz w:val="36"/>
              </w:rPr>
              <w:t>PLAN DE CONTINUITÉ PÉDAGOGIQUE (PCA FORMATION) — MODÈLE</w:t>
            </w:r>
          </w:p>
          <w:p>
            <w:r>
              <w:rPr>
                <w:color w:val="3C3C3C"/>
                <w:sz w:val="20"/>
              </w:rPr>
              <w:t>Bascule en moins de 24 h • Preuves d’assiduité • FOAD sécurisée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fill="10B981"/>
          </w:tcPr>
          <w:p>
            <w:r>
              <w:rPr>
                <w:b/>
              </w:rPr>
              <w:t>Conception « Cartes &amp; Timeline » — Vert énergie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65F46"/>
          <w:left w:val="single" w:sz="0" w:color="065F46"/>
          <w:bottom w:val="single" w:sz="0" w:color="065F46"/>
          <w:right w:val="single" w:sz="0" w:color="065F46"/>
          <w:insideH w:val="single" w:sz="0" w:color="065F46"/>
          <w:insideV w:val="single" w:sz="0" w:color="065F46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10B981"/>
          </w:tcPr>
          <w:p/>
        </w:tc>
        <w:tc>
          <w:tcPr>
            <w:tcW w:type="dxa" w:w="1984"/>
            <w:shd w:fill="A7F3D0"/>
          </w:tcPr>
          <w:p>
            <w:r>
              <w:rPr>
                <w:b/>
                <w:sz w:val="20"/>
              </w:rPr>
              <w:t>CARTES</w:t>
            </w:r>
          </w:p>
        </w:tc>
        <w:tc>
          <w:tcPr>
            <w:tcW w:type="dxa" w:w="3364"/>
          </w:tcPr>
          <w:p>
            <w:r>
              <w:rPr>
                <w:b/>
                <w:sz w:val="24"/>
              </w:rPr>
              <w:t>SYNTHÈSE &amp; CONTACTS CLÉS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65F46"/>
          <w:left w:val="single" w:sz="12" w:color="065F46"/>
          <w:bottom w:val="single" w:sz="12" w:color="065F46"/>
          <w:right w:val="single" w:sz="12" w:color="065F46"/>
          <w:insideH w:val="single" w:sz="12" w:color="065F46"/>
          <w:insideV w:val="single" w:sz="12" w:color="065F46"/>
        </w:tblBorders>
      </w:tblPr>
      <w:tblGrid>
        <w:gridCol w:w="5046"/>
        <w:gridCol w:w="5046"/>
      </w:tblGrid>
      <w:tr>
        <w:tc>
          <w:tcPr>
            <w:tcW w:type="dxa" w:w="5046"/>
            <w:shd w:fill="ECFDF5"/>
          </w:tcPr>
          <w:p>
            <w:r>
              <w:rPr>
                <w:b/>
                <w:sz w:val="22"/>
              </w:rPr>
              <w:t>Identité OF</w:t>
            </w:r>
          </w:p>
          <w:p>
            <w:r>
              <w:t>• Nom OF :</w:t>
            </w:r>
          </w:p>
          <w:p>
            <w:r>
              <w:t>• N° SIRET :</w:t>
            </w:r>
          </w:p>
          <w:p>
            <w:r>
              <w:t>• Référent PCA :</w:t>
            </w:r>
          </w:p>
          <w:p>
            <w:r>
              <w:t>• Astuce : définissez une astreinte 7j/7</w:t>
            </w:r>
          </w:p>
        </w:tc>
        <w:tc>
          <w:tcPr>
            <w:tcW w:type="dxa" w:w="5046"/>
            <w:shd w:fill="D1FAE5"/>
          </w:tcPr>
          <w:p>
            <w:r>
              <w:rPr>
                <w:b/>
                <w:sz w:val="22"/>
              </w:rPr>
              <w:t>Périmètre couvert</w:t>
            </w:r>
          </w:p>
          <w:p>
            <w:r>
              <w:t>• Formations &amp; sessions :</w:t>
            </w:r>
          </w:p>
          <w:p>
            <w:r>
              <w:t>• Sites :</w:t>
            </w:r>
          </w:p>
          <w:p>
            <w:r>
              <w:t>• Publics :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65F46"/>
          <w:left w:val="single" w:sz="12" w:color="065F46"/>
          <w:bottom w:val="single" w:sz="12" w:color="065F46"/>
          <w:right w:val="single" w:sz="12" w:color="065F46"/>
          <w:insideH w:val="single" w:sz="12" w:color="065F46"/>
          <w:insideV w:val="single" w:sz="12" w:color="065F46"/>
        </w:tblBorders>
      </w:tblPr>
      <w:tblGrid>
        <w:gridCol w:w="5046"/>
        <w:gridCol w:w="5046"/>
      </w:tblGrid>
      <w:tr>
        <w:tc>
          <w:tcPr>
            <w:tcW w:type="dxa" w:w="5046"/>
            <w:shd w:fill="ECFDF5"/>
          </w:tcPr>
          <w:p>
            <w:r>
              <w:rPr>
                <w:b/>
                <w:sz w:val="22"/>
              </w:rPr>
              <w:t>Astreinte &amp; secours</w:t>
            </w:r>
          </w:p>
          <w:p>
            <w:r>
              <w:t>• Téléphone astreinte :</w:t>
            </w:r>
          </w:p>
          <w:p>
            <w:r>
              <w:t>• E‑mail :</w:t>
            </w:r>
          </w:p>
          <w:p>
            <w:r>
              <w:t>• Canal prioritaire (SMS/Teams) :</w:t>
            </w:r>
          </w:p>
        </w:tc>
        <w:tc>
          <w:tcPr>
            <w:tcW w:type="dxa" w:w="5046"/>
            <w:shd w:fill="D1FAE5"/>
          </w:tcPr>
          <w:p>
            <w:r>
              <w:rPr>
                <w:b/>
                <w:sz w:val="22"/>
              </w:rPr>
              <w:t>Version &amp; traçabilité</w:t>
            </w:r>
          </w:p>
          <w:p>
            <w:r>
              <w:t>• Version :</w:t>
            </w:r>
          </w:p>
          <w:p>
            <w:r>
              <w:t>• Date MAJ :</w:t>
            </w:r>
          </w:p>
          <w:p>
            <w:r>
              <w:t>• Lien dépôt documentaire :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65F46"/>
          <w:left w:val="single" w:sz="0" w:color="065F46"/>
          <w:bottom w:val="single" w:sz="0" w:color="065F46"/>
          <w:right w:val="single" w:sz="0" w:color="065F46"/>
          <w:insideH w:val="single" w:sz="0" w:color="065F46"/>
          <w:insideV w:val="single" w:sz="0" w:color="065F46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10B981"/>
          </w:tcPr>
          <w:p/>
        </w:tc>
        <w:tc>
          <w:tcPr>
            <w:tcW w:type="dxa" w:w="1984"/>
            <w:shd w:fill="A7F3D0"/>
          </w:tcPr>
          <w:p>
            <w:r>
              <w:rPr>
                <w:b/>
                <w:sz w:val="20"/>
              </w:rPr>
              <w:t>MATRICE</w:t>
            </w:r>
          </w:p>
        </w:tc>
        <w:tc>
          <w:tcPr>
            <w:tcW w:type="dxa" w:w="3364"/>
          </w:tcPr>
          <w:p>
            <w:r>
              <w:rPr>
                <w:b/>
                <w:sz w:val="24"/>
              </w:rPr>
              <w:t>DÉCLENCHEURS &amp; NIVEAUX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65F46"/>
          <w:left w:val="single" w:sz="12" w:color="065F46"/>
          <w:bottom w:val="single" w:sz="12" w:color="065F46"/>
          <w:right w:val="single" w:sz="12" w:color="065F46"/>
          <w:insideH w:val="single" w:sz="12" w:color="065F46"/>
          <w:insideV w:val="single" w:sz="12" w:color="065F46"/>
        </w:tblBorders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682"/>
            <w:shd w:fill="D1FAE5"/>
          </w:tcPr>
          <w:p>
            <w:r>
              <w:rPr>
                <w:b/>
              </w:rPr>
              <w:t>Événement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Impact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Niveau (N1/N2/N3)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Décideur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Délai bascule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Preuves</w:t>
            </w:r>
          </w:p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dashed" w:sz="12" w:color="065F46"/>
          <w:left w:val="dashed" w:sz="12" w:color="065F46"/>
          <w:bottom w:val="dashed" w:sz="12" w:color="065F46"/>
          <w:right w:val="dashed" w:sz="12" w:color="065F46"/>
          <w:insideH w:val="dashed" w:sz="12" w:color="065F46"/>
          <w:insideV w:val="dashed" w:sz="12" w:color="065F46"/>
        </w:tblBorders>
      </w:tblPr>
      <w:tblGrid>
        <w:gridCol w:w="10092"/>
      </w:tblGrid>
      <w:tr>
        <w:tc>
          <w:tcPr>
            <w:tcW w:type="dxa" w:w="10092"/>
            <w:shd w:fill="ECFDF5"/>
          </w:tcPr>
          <w:p>
            <w:r>
              <w:rPr>
                <w:b/>
              </w:rPr>
              <w:t xml:space="preserve">Exemples — </w:t>
            </w:r>
          </w:p>
          <w:p>
            <w:r>
              <w:t>Locaux indisponibles • Formateur absent • Panne LMS/Visio • Alerte météo • Grève • Crise sanitaire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65F46"/>
          <w:left w:val="single" w:sz="0" w:color="065F46"/>
          <w:bottom w:val="single" w:sz="0" w:color="065F46"/>
          <w:right w:val="single" w:sz="0" w:color="065F46"/>
          <w:insideH w:val="single" w:sz="0" w:color="065F46"/>
          <w:insideV w:val="single" w:sz="0" w:color="065F46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10B981"/>
          </w:tcPr>
          <w:p/>
        </w:tc>
        <w:tc>
          <w:tcPr>
            <w:tcW w:type="dxa" w:w="1984"/>
            <w:shd w:fill="A7F3D0"/>
          </w:tcPr>
          <w:p>
            <w:r>
              <w:rPr>
                <w:b/>
                <w:sz w:val="20"/>
              </w:rPr>
              <w:t>SWITCH</w:t>
            </w:r>
          </w:p>
        </w:tc>
        <w:tc>
          <w:tcPr>
            <w:tcW w:type="dxa" w:w="3364"/>
          </w:tcPr>
          <w:p>
            <w:r>
              <w:rPr>
                <w:b/>
                <w:sz w:val="24"/>
              </w:rPr>
              <w:t>MODALITÉS DE BASCULE PAR MODULE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65F46"/>
          <w:left w:val="single" w:sz="12" w:color="065F46"/>
          <w:bottom w:val="single" w:sz="12" w:color="065F46"/>
          <w:right w:val="single" w:sz="12" w:color="065F46"/>
          <w:insideH w:val="single" w:sz="12" w:color="065F46"/>
          <w:insideV w:val="single" w:sz="12" w:color="065F46"/>
        </w:tblBorders>
      </w:tblPr>
      <w:tblGrid>
        <w:gridCol w:w="1442"/>
        <w:gridCol w:w="1442"/>
        <w:gridCol w:w="1442"/>
        <w:gridCol w:w="1442"/>
        <w:gridCol w:w="1442"/>
        <w:gridCol w:w="1442"/>
        <w:gridCol w:w="1442"/>
      </w:tblGrid>
      <w:tr>
        <w:tc>
          <w:tcPr>
            <w:tcW w:type="dxa" w:w="1442"/>
            <w:shd w:fill="D1FAE5"/>
          </w:tcPr>
          <w:p>
            <w:r>
              <w:rPr>
                <w:b/>
              </w:rPr>
              <w:t>Module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Mode normal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Mode PCA (distanciel/AFEST/blended)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% distanciel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Outils requis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Évaluations (alt.)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Assiduité</w:t>
            </w:r>
          </w:p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65F46"/>
          <w:left w:val="single" w:sz="0" w:color="065F46"/>
          <w:bottom w:val="single" w:sz="0" w:color="065F46"/>
          <w:right w:val="single" w:sz="0" w:color="065F46"/>
          <w:insideH w:val="single" w:sz="0" w:color="065F46"/>
          <w:insideV w:val="single" w:sz="0" w:color="065F46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10B981"/>
          </w:tcPr>
          <w:p/>
        </w:tc>
        <w:tc>
          <w:tcPr>
            <w:tcW w:type="dxa" w:w="1984"/>
            <w:shd w:fill="A7F3D0"/>
          </w:tcPr>
          <w:p>
            <w:r>
              <w:rPr>
                <w:b/>
                <w:sz w:val="20"/>
              </w:rPr>
              <w:t>GOUV</w:t>
            </w:r>
          </w:p>
        </w:tc>
        <w:tc>
          <w:tcPr>
            <w:tcW w:type="dxa" w:w="3364"/>
          </w:tcPr>
          <w:p>
            <w:r>
              <w:rPr>
                <w:b/>
                <w:sz w:val="24"/>
              </w:rPr>
              <w:t>RÔLES &amp; RESPONSABILITÉS (RACI)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65F46"/>
          <w:left w:val="single" w:sz="12" w:color="065F46"/>
          <w:bottom w:val="single" w:sz="12" w:color="065F46"/>
          <w:right w:val="single" w:sz="12" w:color="065F46"/>
          <w:insideH w:val="single" w:sz="12" w:color="065F46"/>
          <w:insideV w:val="single" w:sz="12" w:color="065F46"/>
        </w:tblBorders>
      </w:tblPr>
      <w:tblGrid>
        <w:gridCol w:w="1442"/>
        <w:gridCol w:w="1442"/>
        <w:gridCol w:w="1442"/>
        <w:gridCol w:w="1442"/>
        <w:gridCol w:w="1442"/>
        <w:gridCol w:w="1442"/>
        <w:gridCol w:w="1442"/>
      </w:tblGrid>
      <w:tr>
        <w:tc>
          <w:tcPr>
            <w:tcW w:type="dxa" w:w="1442"/>
            <w:shd w:fill="D1FAE5"/>
          </w:tcPr>
          <w:p>
            <w:r>
              <w:rPr>
                <w:b/>
              </w:rPr>
              <w:t>Processus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Référent PCA (R/A)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Pédagogique (R)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FOAD (C)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IT (C)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Client/OPCO (I)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Handicap (C)</w:t>
            </w:r>
          </w:p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65F46"/>
          <w:left w:val="single" w:sz="0" w:color="065F46"/>
          <w:bottom w:val="single" w:sz="0" w:color="065F46"/>
          <w:right w:val="single" w:sz="0" w:color="065F46"/>
          <w:insideH w:val="single" w:sz="0" w:color="065F46"/>
          <w:insideV w:val="single" w:sz="0" w:color="065F46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10B981"/>
          </w:tcPr>
          <w:p/>
        </w:tc>
        <w:tc>
          <w:tcPr>
            <w:tcW w:type="dxa" w:w="1984"/>
            <w:shd w:fill="A7F3D0"/>
          </w:tcPr>
          <w:p>
            <w:r>
              <w:rPr>
                <w:b/>
                <w:sz w:val="20"/>
              </w:rPr>
              <w:t>OUTILS</w:t>
            </w:r>
          </w:p>
        </w:tc>
        <w:tc>
          <w:tcPr>
            <w:tcW w:type="dxa" w:w="3364"/>
          </w:tcPr>
          <w:p>
            <w:r>
              <w:rPr>
                <w:b/>
                <w:sz w:val="24"/>
              </w:rPr>
              <w:t>LICENCES &amp; PLANS B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65F46"/>
          <w:left w:val="single" w:sz="12" w:color="065F46"/>
          <w:bottom w:val="single" w:sz="12" w:color="065F46"/>
          <w:right w:val="single" w:sz="12" w:color="065F46"/>
          <w:insideH w:val="single" w:sz="12" w:color="065F46"/>
          <w:insideV w:val="single" w:sz="12" w:color="065F46"/>
        </w:tblBorders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682"/>
            <w:shd w:fill="D1FAE5"/>
          </w:tcPr>
          <w:p>
            <w:r>
              <w:rPr>
                <w:b/>
              </w:rPr>
              <w:t>Outil/Plateforme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Usage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Licences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Backup/Plan B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SLA/Support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Contact</w:t>
            </w:r>
          </w:p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65F46"/>
          <w:left w:val="single" w:sz="0" w:color="065F46"/>
          <w:bottom w:val="single" w:sz="0" w:color="065F46"/>
          <w:right w:val="single" w:sz="0" w:color="065F46"/>
          <w:insideH w:val="single" w:sz="0" w:color="065F46"/>
          <w:insideV w:val="single" w:sz="0" w:color="065F46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10B981"/>
          </w:tcPr>
          <w:p/>
        </w:tc>
        <w:tc>
          <w:tcPr>
            <w:tcW w:type="dxa" w:w="1984"/>
            <w:shd w:fill="A7F3D0"/>
          </w:tcPr>
          <w:p>
            <w:r>
              <w:rPr>
                <w:b/>
                <w:sz w:val="20"/>
              </w:rPr>
              <w:t>ACCÈS</w:t>
            </w:r>
          </w:p>
        </w:tc>
        <w:tc>
          <w:tcPr>
            <w:tcW w:type="dxa" w:w="3364"/>
          </w:tcPr>
          <w:p>
            <w:r>
              <w:rPr>
                <w:b/>
                <w:sz w:val="24"/>
              </w:rPr>
              <w:t>ACCESSIBILITÉ &amp; AMÉNAGEMENTS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65F46"/>
          <w:left w:val="single" w:sz="12" w:color="065F46"/>
          <w:bottom w:val="single" w:sz="12" w:color="065F46"/>
          <w:right w:val="single" w:sz="12" w:color="065F46"/>
          <w:insideH w:val="single" w:sz="12" w:color="065F46"/>
          <w:insideV w:val="single" w:sz="12" w:color="065F46"/>
        </w:tblBorders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2018"/>
            <w:shd w:fill="D1FAE5"/>
          </w:tcPr>
          <w:p>
            <w:r>
              <w:rPr>
                <w:b/>
              </w:rPr>
              <w:t>Besoin/Contrainte</w:t>
            </w:r>
          </w:p>
        </w:tc>
        <w:tc>
          <w:tcPr>
            <w:tcW w:type="dxa" w:w="2018"/>
            <w:shd w:fill="D1FAE5"/>
          </w:tcPr>
          <w:p>
            <w:r>
              <w:rPr>
                <w:b/>
              </w:rPr>
              <w:t>Aménagement (présentiel/FOAD)</w:t>
            </w:r>
          </w:p>
        </w:tc>
        <w:tc>
          <w:tcPr>
            <w:tcW w:type="dxa" w:w="2018"/>
            <w:shd w:fill="D1FAE5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2018"/>
            <w:shd w:fill="D1FAE5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2018"/>
            <w:shd w:fill="D1FAE5"/>
          </w:tcPr>
          <w:p>
            <w:r>
              <w:rPr>
                <w:b/>
              </w:rPr>
              <w:t>Vérification</w:t>
            </w:r>
          </w:p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65F46"/>
          <w:left w:val="single" w:sz="0" w:color="065F46"/>
          <w:bottom w:val="single" w:sz="0" w:color="065F46"/>
          <w:right w:val="single" w:sz="0" w:color="065F46"/>
          <w:insideH w:val="single" w:sz="0" w:color="065F46"/>
          <w:insideV w:val="single" w:sz="0" w:color="065F46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10B981"/>
          </w:tcPr>
          <w:p/>
        </w:tc>
        <w:tc>
          <w:tcPr>
            <w:tcW w:type="dxa" w:w="1984"/>
            <w:shd w:fill="A7F3D0"/>
          </w:tcPr>
          <w:p>
            <w:r>
              <w:rPr>
                <w:b/>
                <w:sz w:val="20"/>
              </w:rPr>
              <w:t>COM</w:t>
            </w:r>
          </w:p>
        </w:tc>
        <w:tc>
          <w:tcPr>
            <w:tcW w:type="dxa" w:w="3364"/>
          </w:tcPr>
          <w:p>
            <w:r>
              <w:rPr>
                <w:b/>
                <w:sz w:val="24"/>
              </w:rPr>
              <w:t>PLAN DE COMMUNICATION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65F46"/>
          <w:left w:val="single" w:sz="12" w:color="065F46"/>
          <w:bottom w:val="single" w:sz="12" w:color="065F46"/>
          <w:right w:val="single" w:sz="12" w:color="065F46"/>
          <w:insideH w:val="single" w:sz="12" w:color="065F46"/>
          <w:insideV w:val="single" w:sz="12" w:color="065F46"/>
        </w:tblBorders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682"/>
            <w:shd w:fill="D1FAE5"/>
          </w:tcPr>
          <w:p>
            <w:r>
              <w:rPr>
                <w:b/>
              </w:rPr>
              <w:t>Public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Message type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Canal (mail/SMS/visio)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Déclenchement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Preuve</w:t>
            </w:r>
          </w:p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65F46"/>
          <w:left w:val="single" w:sz="0" w:color="065F46"/>
          <w:bottom w:val="single" w:sz="0" w:color="065F46"/>
          <w:right w:val="single" w:sz="0" w:color="065F46"/>
          <w:insideH w:val="single" w:sz="0" w:color="065F46"/>
          <w:insideV w:val="single" w:sz="0" w:color="065F46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10B981"/>
          </w:tcPr>
          <w:p/>
        </w:tc>
        <w:tc>
          <w:tcPr>
            <w:tcW w:type="dxa" w:w="1984"/>
            <w:shd w:fill="A7F3D0"/>
          </w:tcPr>
          <w:p>
            <w:r>
              <w:rPr>
                <w:b/>
                <w:sz w:val="20"/>
              </w:rPr>
              <w:t>ASSIDUITÉ</w:t>
            </w:r>
          </w:p>
        </w:tc>
        <w:tc>
          <w:tcPr>
            <w:tcW w:type="dxa" w:w="3364"/>
          </w:tcPr>
          <w:p>
            <w:r>
              <w:rPr>
                <w:b/>
                <w:sz w:val="24"/>
              </w:rPr>
              <w:t>PREUVES &amp; TRAÇABILITÉ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65F46"/>
          <w:left w:val="single" w:sz="12" w:color="065F46"/>
          <w:bottom w:val="single" w:sz="12" w:color="065F46"/>
          <w:right w:val="single" w:sz="12" w:color="065F46"/>
          <w:insideH w:val="single" w:sz="12" w:color="065F46"/>
          <w:insideV w:val="single" w:sz="12" w:color="065F46"/>
        </w:tblBorders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2018"/>
            <w:shd w:fill="D1FAE5"/>
          </w:tcPr>
          <w:p>
            <w:r>
              <w:rPr>
                <w:b/>
              </w:rPr>
              <w:t>Modalité</w:t>
            </w:r>
          </w:p>
        </w:tc>
        <w:tc>
          <w:tcPr>
            <w:tcW w:type="dxa" w:w="2018"/>
            <w:shd w:fill="D1FAE5"/>
          </w:tcPr>
          <w:p>
            <w:r>
              <w:rPr>
                <w:b/>
              </w:rPr>
              <w:t>Preuve d’assiduité</w:t>
            </w:r>
          </w:p>
        </w:tc>
        <w:tc>
          <w:tcPr>
            <w:tcW w:type="dxa" w:w="2018"/>
            <w:shd w:fill="D1FAE5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2018"/>
            <w:shd w:fill="D1FAE5"/>
          </w:tcPr>
          <w:p>
            <w:r>
              <w:rPr>
                <w:b/>
              </w:rPr>
              <w:t>Sauvegarde</w:t>
            </w:r>
          </w:p>
        </w:tc>
        <w:tc>
          <w:tcPr>
            <w:tcW w:type="dxa" w:w="2018"/>
            <w:shd w:fill="D1FAE5"/>
          </w:tcPr>
          <w:p>
            <w:r>
              <w:rPr>
                <w:b/>
              </w:rPr>
              <w:t>Archivage (durée)</w:t>
            </w:r>
          </w:p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dashed" w:sz="12" w:color="065F46"/>
          <w:left w:val="dashed" w:sz="12" w:color="065F46"/>
          <w:bottom w:val="dashed" w:sz="12" w:color="065F46"/>
          <w:right w:val="dashed" w:sz="12" w:color="065F46"/>
          <w:insideH w:val="dashed" w:sz="12" w:color="065F46"/>
          <w:insideV w:val="dashed" w:sz="12" w:color="065F46"/>
        </w:tblBorders>
      </w:tblPr>
      <w:tblGrid>
        <w:gridCol w:w="10092"/>
      </w:tblGrid>
      <w:tr>
        <w:tc>
          <w:tcPr>
            <w:tcW w:type="dxa" w:w="10092"/>
            <w:shd w:fill="ECFDF5"/>
          </w:tcPr>
          <w:p>
            <w:r>
              <w:rPr>
                <w:b/>
              </w:rPr>
              <w:t xml:space="preserve">À titre indicatif — </w:t>
            </w:r>
          </w:p>
          <w:p>
            <w:r>
              <w:t>Émargement numérique • Logs LMS • Quiz • Captures visio • Certificat de réalisation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65F46"/>
          <w:left w:val="single" w:sz="0" w:color="065F46"/>
          <w:bottom w:val="single" w:sz="0" w:color="065F46"/>
          <w:right w:val="single" w:sz="0" w:color="065F46"/>
          <w:insideH w:val="single" w:sz="0" w:color="065F46"/>
          <w:insideV w:val="single" w:sz="0" w:color="065F46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10B981"/>
          </w:tcPr>
          <w:p/>
        </w:tc>
        <w:tc>
          <w:tcPr>
            <w:tcW w:type="dxa" w:w="1984"/>
            <w:shd w:fill="A7F3D0"/>
          </w:tcPr>
          <w:p>
            <w:r>
              <w:rPr>
                <w:b/>
                <w:sz w:val="20"/>
              </w:rPr>
              <w:t>EXAMENS</w:t>
            </w:r>
          </w:p>
        </w:tc>
        <w:tc>
          <w:tcPr>
            <w:tcW w:type="dxa" w:w="3364"/>
          </w:tcPr>
          <w:p>
            <w:r>
              <w:rPr>
                <w:b/>
                <w:sz w:val="24"/>
              </w:rPr>
              <w:t>ÉVALUATIONS &amp; CERTIFICATIONS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65F46"/>
          <w:left w:val="single" w:sz="12" w:color="065F46"/>
          <w:bottom w:val="single" w:sz="12" w:color="065F46"/>
          <w:right w:val="single" w:sz="12" w:color="065F46"/>
          <w:insideH w:val="single" w:sz="12" w:color="065F46"/>
          <w:insideV w:val="single" w:sz="12" w:color="065F46"/>
        </w:tblBorders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682"/>
            <w:shd w:fill="D1FAE5"/>
          </w:tcPr>
          <w:p>
            <w:r>
              <w:rPr>
                <w:b/>
              </w:rPr>
              <w:t>Épreuve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Format normal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Alternative PCA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Sécurisation (proctoring/visio)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Critères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Restitution</w:t>
            </w:r>
          </w:p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65F46"/>
          <w:left w:val="single" w:sz="0" w:color="065F46"/>
          <w:bottom w:val="single" w:sz="0" w:color="065F46"/>
          <w:right w:val="single" w:sz="0" w:color="065F46"/>
          <w:insideH w:val="single" w:sz="0" w:color="065F46"/>
          <w:insideV w:val="single" w:sz="0" w:color="065F46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10B981"/>
          </w:tcPr>
          <w:p/>
        </w:tc>
        <w:tc>
          <w:tcPr>
            <w:tcW w:type="dxa" w:w="1984"/>
            <w:shd w:fill="A7F3D0"/>
          </w:tcPr>
          <w:p>
            <w:r>
              <w:rPr>
                <w:b/>
                <w:sz w:val="20"/>
              </w:rPr>
              <w:t>KPI</w:t>
            </w:r>
          </w:p>
        </w:tc>
        <w:tc>
          <w:tcPr>
            <w:tcW w:type="dxa" w:w="3364"/>
          </w:tcPr>
          <w:p>
            <w:r>
              <w:rPr>
                <w:b/>
                <w:sz w:val="24"/>
              </w:rPr>
              <w:t>INDICATEURS &amp; SEUILS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65F46"/>
          <w:left w:val="single" w:sz="12" w:color="065F46"/>
          <w:bottom w:val="single" w:sz="12" w:color="065F46"/>
          <w:right w:val="single" w:sz="12" w:color="065F46"/>
          <w:insideH w:val="single" w:sz="12" w:color="065F46"/>
          <w:insideV w:val="single" w:sz="12" w:color="065F46"/>
        </w:tblBorders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682"/>
            <w:shd w:fill="D1FAE5"/>
          </w:tcPr>
          <w:p>
            <w:r>
              <w:rPr>
                <w:b/>
              </w:rPr>
              <w:t>KPI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Calcul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Source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Périodicité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Responsable</w:t>
            </w:r>
          </w:p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65F46"/>
          <w:left w:val="single" w:sz="0" w:color="065F46"/>
          <w:bottom w:val="single" w:sz="0" w:color="065F46"/>
          <w:right w:val="single" w:sz="0" w:color="065F46"/>
          <w:insideH w:val="single" w:sz="0" w:color="065F46"/>
          <w:insideV w:val="single" w:sz="0" w:color="065F46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10B981"/>
          </w:tcPr>
          <w:p/>
        </w:tc>
        <w:tc>
          <w:tcPr>
            <w:tcW w:type="dxa" w:w="1984"/>
            <w:shd w:fill="A7F3D0"/>
          </w:tcPr>
          <w:p>
            <w:r>
              <w:rPr>
                <w:b/>
                <w:sz w:val="20"/>
              </w:rPr>
              <w:t>RISQUES</w:t>
            </w:r>
          </w:p>
        </w:tc>
        <w:tc>
          <w:tcPr>
            <w:tcW w:type="dxa" w:w="3364"/>
          </w:tcPr>
          <w:p>
            <w:r>
              <w:rPr>
                <w:b/>
                <w:sz w:val="24"/>
              </w:rPr>
              <w:t>RISQUES &amp; MITIGATION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65F46"/>
          <w:left w:val="single" w:sz="12" w:color="065F46"/>
          <w:bottom w:val="single" w:sz="12" w:color="065F46"/>
          <w:right w:val="single" w:sz="12" w:color="065F46"/>
          <w:insideH w:val="single" w:sz="12" w:color="065F46"/>
          <w:insideV w:val="single" w:sz="12" w:color="065F46"/>
        </w:tblBorders>
      </w:tblPr>
      <w:tblGrid>
        <w:gridCol w:w="1442"/>
        <w:gridCol w:w="1442"/>
        <w:gridCol w:w="1442"/>
        <w:gridCol w:w="1442"/>
        <w:gridCol w:w="1442"/>
        <w:gridCol w:w="1442"/>
        <w:gridCol w:w="1442"/>
      </w:tblGrid>
      <w:tr>
        <w:tc>
          <w:tcPr>
            <w:tcW w:type="dxa" w:w="1442"/>
            <w:shd w:fill="D1FAE5"/>
          </w:tcPr>
          <w:p>
            <w:r>
              <w:rPr>
                <w:b/>
              </w:rPr>
              <w:t>Risque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Cause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Sévérité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Probabilité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Plan de mitigation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Propriétaire</w:t>
            </w:r>
          </w:p>
        </w:tc>
        <w:tc>
          <w:tcPr>
            <w:tcW w:type="dxa" w:w="1442"/>
            <w:shd w:fill="D1FAE5"/>
          </w:tcPr>
          <w:p>
            <w:r>
              <w:rPr>
                <w:b/>
              </w:rPr>
              <w:t>Échéance</w:t>
            </w:r>
          </w:p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65F46"/>
          <w:left w:val="single" w:sz="0" w:color="065F46"/>
          <w:bottom w:val="single" w:sz="0" w:color="065F46"/>
          <w:right w:val="single" w:sz="0" w:color="065F46"/>
          <w:insideH w:val="single" w:sz="0" w:color="065F46"/>
          <w:insideV w:val="single" w:sz="0" w:color="065F46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10B981"/>
          </w:tcPr>
          <w:p/>
        </w:tc>
        <w:tc>
          <w:tcPr>
            <w:tcW w:type="dxa" w:w="1984"/>
            <w:shd w:fill="A7F3D0"/>
          </w:tcPr>
          <w:p>
            <w:r>
              <w:rPr>
                <w:b/>
                <w:sz w:val="20"/>
              </w:rPr>
              <w:t>CHECK</w:t>
            </w:r>
          </w:p>
        </w:tc>
        <w:tc>
          <w:tcPr>
            <w:tcW w:type="dxa" w:w="3364"/>
          </w:tcPr>
          <w:p>
            <w:r>
              <w:rPr>
                <w:b/>
                <w:sz w:val="24"/>
              </w:rPr>
              <w:t>CHECKLISTS EXPRESS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65F46"/>
          <w:left w:val="single" w:sz="12" w:color="065F46"/>
          <w:bottom w:val="single" w:sz="12" w:color="065F46"/>
          <w:right w:val="single" w:sz="12" w:color="065F46"/>
          <w:insideH w:val="single" w:sz="12" w:color="065F46"/>
          <w:insideV w:val="single" w:sz="12" w:color="065F46"/>
        </w:tblBorders>
      </w:tblPr>
      <w:tblGrid>
        <w:gridCol w:w="5046"/>
        <w:gridCol w:w="5046"/>
      </w:tblGrid>
      <w:tr>
        <w:tc>
          <w:tcPr>
            <w:tcW w:type="dxa" w:w="5046"/>
            <w:shd w:fill="A7F3D0"/>
          </w:tcPr>
          <w:p>
            <w:r>
              <w:rPr>
                <w:b/>
                <w:sz w:val="22"/>
              </w:rPr>
              <w:t>Préventif (mensuel)</w:t>
            </w:r>
          </w:p>
          <w:p>
            <w:r>
              <w:t>• ☐ Licences en cours</w:t>
            </w:r>
          </w:p>
          <w:p>
            <w:r>
              <w:t>• ☐ MAJ supports</w:t>
            </w:r>
          </w:p>
          <w:p>
            <w:r>
              <w:t>• ☐ Tests visio</w:t>
            </w:r>
          </w:p>
          <w:p>
            <w:r>
              <w:t>• ☐ Backups</w:t>
            </w:r>
          </w:p>
          <w:p>
            <w:r>
              <w:t>• ☐ Formation formateurs</w:t>
            </w:r>
          </w:p>
        </w:tc>
        <w:tc>
          <w:tcPr>
            <w:tcW w:type="dxa" w:w="5046"/>
            <w:shd w:fill="A7F3D0"/>
          </w:tcPr>
          <w:p>
            <w:r>
              <w:rPr>
                <w:b/>
                <w:sz w:val="22"/>
              </w:rPr>
              <w:t>Bascule (J‑2 → J‑0)</w:t>
            </w:r>
          </w:p>
          <w:p>
            <w:r>
              <w:t>• ☐ Informations parties</w:t>
            </w:r>
          </w:p>
          <w:p>
            <w:r>
              <w:t>• ☐ Liens visio</w:t>
            </w:r>
          </w:p>
          <w:p>
            <w:r>
              <w:t>• ☐ Émargement FOAD</w:t>
            </w:r>
          </w:p>
          <w:p>
            <w:r>
              <w:t>• ☐ Tutoriels</w:t>
            </w:r>
          </w:p>
          <w:p>
            <w:r>
              <w:t>• ☐ Test équipement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65F46"/>
          <w:left w:val="single" w:sz="12" w:color="065F46"/>
          <w:bottom w:val="single" w:sz="12" w:color="065F46"/>
          <w:right w:val="single" w:sz="12" w:color="065F46"/>
          <w:insideH w:val="single" w:sz="12" w:color="065F46"/>
          <w:insideV w:val="single" w:sz="12" w:color="065F46"/>
        </w:tblBorders>
      </w:tblPr>
      <w:tblGrid>
        <w:gridCol w:w="5046"/>
        <w:gridCol w:w="5046"/>
      </w:tblGrid>
      <w:tr>
        <w:tc>
          <w:tcPr>
            <w:tcW w:type="dxa" w:w="5046"/>
            <w:shd w:fill="A7F3D0"/>
          </w:tcPr>
          <w:p>
            <w:r>
              <w:rPr>
                <w:b/>
                <w:sz w:val="22"/>
              </w:rPr>
              <w:t>Jour J</w:t>
            </w:r>
          </w:p>
          <w:p>
            <w:r>
              <w:t>• ☐ Présence/assiduité</w:t>
            </w:r>
          </w:p>
          <w:p>
            <w:r>
              <w:t>• ☐ Support IT prêt</w:t>
            </w:r>
          </w:p>
          <w:p>
            <w:r>
              <w:t>• ☐ Preuves capturées</w:t>
            </w:r>
          </w:p>
          <w:p>
            <w:r>
              <w:t>• ☐ Plan B</w:t>
            </w:r>
          </w:p>
          <w:p>
            <w:r>
              <w:t>• ☐ Incident log</w:t>
            </w:r>
          </w:p>
        </w:tc>
        <w:tc>
          <w:tcPr>
            <w:tcW w:type="dxa" w:w="5046"/>
            <w:shd w:fill="A7F3D0"/>
          </w:tcPr>
          <w:p>
            <w:r>
              <w:rPr>
                <w:b/>
                <w:sz w:val="22"/>
              </w:rPr>
              <w:t>Retour à la normale</w:t>
            </w:r>
          </w:p>
          <w:p>
            <w:r>
              <w:t>• ☐ CR incident</w:t>
            </w:r>
          </w:p>
          <w:p>
            <w:r>
              <w:t>• ☐ MAJ PCA</w:t>
            </w:r>
          </w:p>
          <w:p>
            <w:r>
              <w:t>• ☐ Message clôture</w:t>
            </w:r>
          </w:p>
          <w:p>
            <w:r>
              <w:t>• ☐ Archivage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65F46"/>
          <w:left w:val="single" w:sz="0" w:color="065F46"/>
          <w:bottom w:val="single" w:sz="0" w:color="065F46"/>
          <w:right w:val="single" w:sz="0" w:color="065F46"/>
          <w:insideH w:val="single" w:sz="0" w:color="065F46"/>
          <w:insideV w:val="single" w:sz="0" w:color="065F46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10B981"/>
          </w:tcPr>
          <w:p/>
        </w:tc>
        <w:tc>
          <w:tcPr>
            <w:tcW w:type="dxa" w:w="1984"/>
            <w:shd w:fill="A7F3D0"/>
          </w:tcPr>
          <w:p>
            <w:r>
              <w:rPr>
                <w:b/>
                <w:sz w:val="20"/>
              </w:rPr>
              <w:t>REGISTRE</w:t>
            </w:r>
          </w:p>
        </w:tc>
        <w:tc>
          <w:tcPr>
            <w:tcW w:type="dxa" w:w="3364"/>
          </w:tcPr>
          <w:p>
            <w:r>
              <w:rPr>
                <w:b/>
                <w:sz w:val="24"/>
              </w:rPr>
              <w:t>DÉCISIONS &amp; DÉROGATIONS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65F46"/>
          <w:left w:val="single" w:sz="12" w:color="065F46"/>
          <w:bottom w:val="single" w:sz="12" w:color="065F46"/>
          <w:right w:val="single" w:sz="12" w:color="065F46"/>
          <w:insideH w:val="single" w:sz="12" w:color="065F46"/>
          <w:insideV w:val="single" w:sz="12" w:color="065F46"/>
        </w:tblBorders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682"/>
            <w:shd w:fill="D1FAE5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Décision/Dérogation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Motif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Impact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Validateur</w:t>
            </w:r>
          </w:p>
        </w:tc>
        <w:tc>
          <w:tcPr>
            <w:tcW w:type="dxa" w:w="1682"/>
            <w:shd w:fill="D1FAE5"/>
          </w:tcPr>
          <w:p>
            <w:r>
              <w:rPr>
                <w:b/>
              </w:rPr>
              <w:t>Document associé</w:t>
            </w:r>
          </w:p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</w:tbl>
    <w:p/>
    <w:sectPr w:rsidR="00FC693F" w:rsidRPr="0006063C" w:rsidSect="00034616">
      <w:footerReference w:type="default" r:id="rId9"/>
      <w:pgSz w:w="11906" w:h="16838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6"/>
      </w:rPr>
      <w:t>lecoursgratuit.com — PCA Formation — Conception Cartes &amp; Timeline (Vert énergie) — A4 (2025)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