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Off"/>
        <w:jc w:val="center"/>
      </w:pPr>
      <w:r>
        <w:t>DOCUMENT UNIQUE D'ÉVALUATION DES RISQUES — DUER</w:t>
      </w:r>
    </w:p>
    <w:p>
      <w:pPr>
        <w:pStyle w:val="CorpsOff"/>
        <w:jc w:val="center"/>
      </w:pPr>
      <w:r>
        <w:t>Modèle à usage interne — présentation sobre, champs à compléter et tableaux prêts à l’impression</w:t>
      </w:r>
    </w:p>
    <w:p>
      <w:pPr>
        <w:pStyle w:val="H1Off"/>
      </w:pPr>
      <w:r>
        <w:t>1. Informations générales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Raison sociale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SIRET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Adresse (siège / site)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Effectif (CDI/CDD/Intérim)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Activité (NAF)</w:t>
            </w:r>
          </w:p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Référent DUER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Service prévention / CSST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Service de prévention et de santé au travail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Instances (CSE/CSSCT)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Périmètre du DUER</w:t>
            </w:r>
          </w:p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>
      <w:pPr>
        <w:pStyle w:val="H1Off"/>
      </w:pPr>
      <w:r>
        <w:t>2. Méthodologie d'évaluation</w:t>
      </w:r>
    </w:p>
    <w:p>
      <w:pPr>
        <w:pStyle w:val="CorpsOff"/>
      </w:pPr>
      <w:r>
        <w:t>Principe : identification des dangers par unité de travail, analyse des situations d'exposition, cotation de la Gravité (S) et de la Probabilité (P), calcul du risque R = S×P et hiérarchisation selon des seuils convenus. Les mesures de prévention suivent la hiérarchie : élimination/substitution, ingénierie, organisation/procédures, information/formation, EPI (résiduel).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3118"/>
        <w:gridCol w:w="3118"/>
        <w:gridCol w:w="3118"/>
      </w:tblGrid>
      <w:tr>
        <w:tc>
          <w:tcPr>
            <w:tcW w:type="dxa" w:w="3118"/>
            <w:shd w:val="clear" w:color="auto" w:fill="EDEDED"/>
          </w:tcPr>
          <w:p>
            <w:r>
              <w:rPr>
                <w:rStyle w:val="THOff"/>
              </w:rPr>
              <w:t>Échelle Gravité (S) — 1 à 5</w:t>
            </w:r>
          </w:p>
        </w:tc>
        <w:tc>
          <w:tcPr>
            <w:tcW w:type="dxa" w:w="3118"/>
            <w:shd w:val="clear" w:color="auto" w:fill="EDEDED"/>
          </w:tcPr>
          <w:p>
            <w:r>
              <w:rPr>
                <w:rStyle w:val="THOff"/>
              </w:rPr>
              <w:t>Échelle Probabilité (P) — 1 à 5</w:t>
            </w:r>
          </w:p>
        </w:tc>
        <w:tc>
          <w:tcPr>
            <w:tcW w:type="dxa" w:w="3118"/>
            <w:shd w:val="clear" w:color="auto" w:fill="EDEDED"/>
          </w:tcPr>
          <w:p>
            <w:r>
              <w:rPr>
                <w:rStyle w:val="THOff"/>
              </w:rPr>
              <w:t>Seuils de priorité (exemple)</w:t>
            </w:r>
          </w:p>
        </w:tc>
      </w:tr>
      <w:tr>
        <w:tc>
          <w:tcPr>
            <w:tcW w:type="dxa" w:w="3118"/>
          </w:tcPr>
          <w:p>
            <w:r>
              <w:t>1: bénin … 3: arrêt de travail … 5: décès/invalidité majeure</w:t>
            </w:r>
          </w:p>
        </w:tc>
        <w:tc>
          <w:tcPr>
            <w:tcW w:type="dxa" w:w="3118"/>
          </w:tcPr>
          <w:p>
            <w:r>
              <w:t>1: très rare … 3: possible … 5: fréquent</w:t>
            </w:r>
          </w:p>
        </w:tc>
        <w:tc>
          <w:tcPr>
            <w:tcW w:type="dxa" w:w="3118"/>
          </w:tcPr>
          <w:p>
            <w:r>
              <w:t>R ≥ 16 : Élevé   |   9–15 : Moyen   |   ≤ 8 : Faible</w:t>
            </w:r>
          </w:p>
        </w:tc>
      </w:tr>
    </w:tbl>
    <w:p>
      <w:pPr>
        <w:pStyle w:val="H1Off"/>
      </w:pPr>
      <w:r>
        <w:t>3. Unités de travail et population exposée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Unité de travail / Zone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Postes / Tâches clés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Effectif exposé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Particularités (jeunes, grossesse, nuit, handicap)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Co-activité / Intervenants ext.</w:t>
            </w:r>
          </w:p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>
      <w:pPr>
        <w:pStyle w:val="H1Off"/>
      </w:pPr>
      <w:r>
        <w:t>4. Inventaire des dangers par unité de travail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ID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Unité / Étape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Danger identifié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Situation d'exposition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Conséquence plausible</w:t>
            </w:r>
          </w:p>
        </w:tc>
      </w:tr>
      <w:tr>
        <w:tc>
          <w:tcPr>
            <w:tcW w:type="dxa" w:w="1871"/>
          </w:tcPr>
          <w:p>
            <w:r>
              <w:t>01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02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03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04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05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06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07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08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>
      <w:pPr>
        <w:pStyle w:val="H1Off"/>
      </w:pPr>
      <w:r>
        <w:t>5. Évaluation (S×P) et hiérarchisation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559"/>
        <w:gridCol w:w="1559"/>
        <w:gridCol w:w="1559"/>
        <w:gridCol w:w="1559"/>
        <w:gridCol w:w="1559"/>
        <w:gridCol w:w="1559"/>
      </w:tblGrid>
      <w:tr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ID danger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S (1–5)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P (1–5)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R = S×P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Priorité (Élevée/Moyenne/Faible)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Justification de la cotation</w:t>
            </w:r>
          </w:p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</w:tbl>
    <w:p>
      <w:pPr>
        <w:pStyle w:val="H1Off"/>
      </w:pPr>
      <w:r>
        <w:t>6. Mesures de prévention (hiérarchie)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559"/>
        <w:gridCol w:w="1559"/>
        <w:gridCol w:w="1559"/>
        <w:gridCol w:w="1559"/>
        <w:gridCol w:w="1559"/>
        <w:gridCol w:w="1559"/>
      </w:tblGrid>
      <w:tr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ID danger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Élimination / Substitution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Mesures techniques (ingénierie)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Organisation / Procédures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Information / Formation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EPI (résiduel)</w:t>
            </w:r>
          </w:p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</w:tbl>
    <w:p>
      <w:pPr>
        <w:pStyle w:val="H1Off"/>
      </w:pPr>
      <w:r>
        <w:t>7. Plan d'action et suivi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336"/>
        <w:gridCol w:w="1336"/>
        <w:gridCol w:w="1336"/>
        <w:gridCol w:w="1336"/>
        <w:gridCol w:w="1336"/>
        <w:gridCol w:w="1336"/>
        <w:gridCol w:w="1336"/>
      </w:tblGrid>
      <w:tr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Action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Responsable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Échéance (AAAA-MM-JJ)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Indicateur de succès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Priorité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Statut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Preuve / Vérification</w:t>
            </w:r>
          </w:p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</w:tbl>
    <w:p>
      <w:pPr>
        <w:pStyle w:val="H1Off"/>
      </w:pPr>
      <w:r>
        <w:t>8. Thématiques spécifiques (à cocher le cas échéant)</w:t>
      </w:r>
    </w:p>
    <w:p>
      <w:pPr>
        <w:pStyle w:val="CorpsOff"/>
      </w:pPr>
      <w:r>
        <w:t>☐ Agents chimiques / FDS / Substitution</w:t>
      </w:r>
    </w:p>
    <w:p>
      <w:pPr>
        <w:pStyle w:val="CorpsOff"/>
      </w:pPr>
      <w:r>
        <w:t>☐ Biologique / Déchets à risque</w:t>
      </w:r>
    </w:p>
    <w:p>
      <w:pPr>
        <w:pStyle w:val="CorpsOff"/>
      </w:pPr>
      <w:r>
        <w:t>☐ Bruit / Vibrations</w:t>
      </w:r>
    </w:p>
    <w:p>
      <w:pPr>
        <w:pStyle w:val="CorpsOff"/>
      </w:pPr>
      <w:r>
        <w:t>☐ Risques psychosociaux (RPS)</w:t>
      </w:r>
    </w:p>
    <w:p>
      <w:pPr>
        <w:pStyle w:val="CorpsOff"/>
      </w:pPr>
      <w:r>
        <w:t>☐ Ergonomie / TMS / manutention</w:t>
      </w:r>
    </w:p>
    <w:p>
      <w:pPr>
        <w:pStyle w:val="CorpsOff"/>
      </w:pPr>
      <w:r>
        <w:t>☐ Travail sur écran / télétravail</w:t>
      </w:r>
    </w:p>
    <w:p>
      <w:pPr>
        <w:pStyle w:val="CorpsOff"/>
      </w:pPr>
      <w:r>
        <w:t>☐ Électricité / Machines / Cadenassage</w:t>
      </w:r>
    </w:p>
    <w:p>
      <w:pPr>
        <w:pStyle w:val="CorpsOff"/>
      </w:pPr>
      <w:r>
        <w:t>☐ Espaces confinés / Hauteur</w:t>
      </w:r>
    </w:p>
    <w:p>
      <w:pPr>
        <w:pStyle w:val="CorpsOff"/>
      </w:pPr>
      <w:r>
        <w:t>☐ Circulation interne / Véhicules</w:t>
      </w:r>
    </w:p>
    <w:p>
      <w:pPr>
        <w:pStyle w:val="CorpsOff"/>
      </w:pPr>
      <w:r>
        <w:t>☐ Incendie / Explosion / ATEX</w:t>
      </w:r>
    </w:p>
    <w:p>
      <w:pPr>
        <w:pStyle w:val="CorpsOff"/>
      </w:pPr>
      <w:r>
        <w:t>☐ Co-activité / Entreprises extérieures</w:t>
      </w:r>
    </w:p>
    <w:p>
      <w:pPr>
        <w:pStyle w:val="CorpsOff"/>
      </w:pPr>
      <w:r>
        <w:t>☐ Public / Violence / Incivilités</w:t>
      </w:r>
    </w:p>
    <w:p>
      <w:pPr>
        <w:pStyle w:val="CorpsOff"/>
      </w:pPr>
      <w:r>
        <w:t>☐ Travailleurs isolés / Horaires atypiques</w:t>
      </w:r>
    </w:p>
    <w:p>
      <w:pPr>
        <w:pStyle w:val="CorpsOff"/>
      </w:pPr>
      <w:r>
        <w:t>☐ Jeunes / Femmes enceintes / Travailleurs handicapés</w:t>
      </w:r>
    </w:p>
    <w:p>
      <w:pPr>
        <w:pStyle w:val="H1Off"/>
      </w:pPr>
      <w:r>
        <w:t>9. Consultation des représentants du personnel (CSE/CSSCT)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Instance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Date de présentation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Avis / Recommandations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Réponse de l'employeur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Référence PV</w:t>
            </w:r>
          </w:p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>
      <w:pPr>
        <w:pStyle w:val="H1Off"/>
      </w:pPr>
      <w:r>
        <w:t>10. Mise à jour et traçabilité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Version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Date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Motif de mise à jour (changement, incident, réorganisation, info nouvelle)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Périmètre impacté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Auteur / Validation</w:t>
            </w:r>
          </w:p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>
      <w:pPr>
        <w:pStyle w:val="H1Off"/>
      </w:pPr>
      <w:r>
        <w:t>11. Diffusion et accès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2339"/>
        <w:gridCol w:w="2339"/>
        <w:gridCol w:w="2339"/>
        <w:gridCol w:w="2339"/>
      </w:tblGrid>
      <w:tr>
        <w:tc>
          <w:tcPr>
            <w:tcW w:type="dxa" w:w="2339"/>
            <w:shd w:val="clear" w:color="auto" w:fill="EDEDED"/>
          </w:tcPr>
          <w:p>
            <w:r>
              <w:rPr>
                <w:rStyle w:val="THOff"/>
              </w:rPr>
              <w:t>Destinataires (interne/externe)</w:t>
            </w:r>
          </w:p>
        </w:tc>
        <w:tc>
          <w:tcPr>
            <w:tcW w:type="dxa" w:w="2339"/>
            <w:shd w:val="clear" w:color="auto" w:fill="EDEDED"/>
          </w:tcPr>
          <w:p>
            <w:r>
              <w:rPr>
                <w:rStyle w:val="THOff"/>
              </w:rPr>
              <w:t>Support (intranet, affichage…)</w:t>
            </w:r>
          </w:p>
        </w:tc>
        <w:tc>
          <w:tcPr>
            <w:tcW w:type="dxa" w:w="2339"/>
            <w:shd w:val="clear" w:color="auto" w:fill="EDEDED"/>
          </w:tcPr>
          <w:p>
            <w:r>
              <w:rPr>
                <w:rStyle w:val="THOff"/>
              </w:rPr>
              <w:t>Limites de diffusion (données sensibles)</w:t>
            </w:r>
          </w:p>
        </w:tc>
        <w:tc>
          <w:tcPr>
            <w:tcW w:type="dxa" w:w="2339"/>
            <w:shd w:val="clear" w:color="auto" w:fill="EDEDED"/>
          </w:tcPr>
          <w:p>
            <w:r>
              <w:rPr>
                <w:rStyle w:val="THOff"/>
              </w:rPr>
              <w:t>Durée de conservation (règles internes)</w:t>
            </w:r>
          </w:p>
        </w:tc>
      </w:tr>
      <w:tr>
        <w:tc>
          <w:tcPr>
            <w:tcW w:type="dxa" w:w="2339"/>
          </w:tcPr>
          <w:p/>
        </w:tc>
        <w:tc>
          <w:tcPr>
            <w:tcW w:type="dxa" w:w="2339"/>
          </w:tcPr>
          <w:p/>
        </w:tc>
        <w:tc>
          <w:tcPr>
            <w:tcW w:type="dxa" w:w="2339"/>
          </w:tcPr>
          <w:p/>
        </w:tc>
        <w:tc>
          <w:tcPr>
            <w:tcW w:type="dxa" w:w="2339"/>
          </w:tcPr>
          <w:p/>
        </w:tc>
      </w:tr>
    </w:tbl>
    <w:p>
      <w:pPr>
        <w:pStyle w:val="H1Off"/>
      </w:pPr>
      <w:r>
        <w:t>12. Approbations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4677"/>
        <w:gridCol w:w="4677"/>
      </w:tblGrid>
      <w:tr>
        <w:tc>
          <w:tcPr>
            <w:tcW w:type="dxa" w:w="4677"/>
            <w:shd w:val="clear" w:color="auto" w:fill="EDEDED"/>
          </w:tcPr>
          <w:p>
            <w:r>
              <w:rPr>
                <w:rStyle w:val="THOff"/>
              </w:rPr>
              <w:t>Direction (nom, signature, date)</w:t>
            </w:r>
          </w:p>
        </w:tc>
        <w:tc>
          <w:tcPr>
            <w:tcW w:type="dxa" w:w="4677"/>
            <w:shd w:val="clear" w:color="auto" w:fill="EDEDED"/>
          </w:tcPr>
          <w:p>
            <w:r>
              <w:rPr>
                <w:rStyle w:val="THOff"/>
              </w:rPr>
              <w:t>Référent DUER (nom, signature, date)</w:t>
            </w:r>
          </w:p>
        </w:tc>
      </w:tr>
      <w:tr>
        <w:tc>
          <w:tcPr>
            <w:tcW w:type="dxa" w:w="4677"/>
          </w:tcPr>
          <w:p/>
        </w:tc>
        <w:tc>
          <w:tcPr>
            <w:tcW w:type="dxa" w:w="4677"/>
          </w:tcPr>
          <w:p/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CorpsOff"/>
    </w:pPr>
    <w:r>
      <w:t>DUER — modèle style officiel — 2025-09-24  |  Document interne (confidentiel)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CorpsOff"/>
      <w:jc w:val="left"/>
    </w:pPr>
    <w:r>
      <w:rPr>
        <w:b/>
      </w:rPr>
      <w:t>Entreprise : ________________________________   |   SIRET : ______________________</w:t>
      <w:br/>
    </w:r>
    <w:r>
      <w:t>DOCUMENT UNIQUE D'ÉVALUATION DES RISQUES (DUER) — Version : ____   Date : ____</w:t>
      <w:br/>
    </w:r>
  </w:p>
  <w:p>
    <w:pPr>
      <w:jc w:val="right"/>
    </w:pPr>
    <w:r>
      <w:rPr>
        <w:i/>
      </w:rPr>
      <w:t>Espace logo (insérer votre image ici)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Off">
    <w:name w:val="TitreOff"/>
    <w:rPr>
      <w:rFonts w:ascii="Times New Roman" w:hAnsi="Times New Roman"/>
      <w:b/>
      <w:sz w:val="36"/>
    </w:rPr>
  </w:style>
  <w:style w:type="paragraph" w:customStyle="1" w:styleId="H1Off">
    <w:name w:val="H1Off"/>
    <w:rPr>
      <w:rFonts w:ascii="Times New Roman" w:hAnsi="Times New Roman"/>
      <w:b/>
      <w:sz w:val="28"/>
    </w:rPr>
  </w:style>
  <w:style w:type="paragraph" w:customStyle="1" w:styleId="H2Off">
    <w:name w:val="H2Off"/>
    <w:rPr>
      <w:rFonts w:ascii="Times New Roman" w:hAnsi="Times New Roman"/>
      <w:b/>
      <w:sz w:val="24"/>
    </w:rPr>
  </w:style>
  <w:style w:type="paragraph" w:customStyle="1" w:styleId="CorpsOff">
    <w:name w:val="CorpsOff"/>
    <w:rPr>
      <w:rFonts w:ascii="Times New Roman" w:hAnsi="Times New Roman"/>
      <w:sz w:val="24"/>
    </w:rPr>
  </w:style>
  <w:style w:type="character" w:customStyle="1" w:styleId="THOff">
    <w:name w:val="THOff"/>
    <w:rPr>
      <w:rFonts w:ascii="Times New Roman" w:hAnsi="Times New Roman"/>
      <w:b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