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0695C"/>
          <w:sz w:val="40"/>
        </w:rPr>
        <w:t>TAXONOMIE DE BLOOM — MODÈLE CARTES (3×2)</w:t>
      </w:r>
    </w:p>
    <w:p>
      <w:r>
        <w:rPr>
          <w:i/>
          <w:sz w:val="24"/>
        </w:rPr>
        <w:t>Chaque carte correspond à un niveau de Bloom. Remplissez les champs : verbes, objectifs, activités, évaluation.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268"/>
        <w:gridCol w:w="2835"/>
        <w:gridCol w:w="2268"/>
        <w:gridCol w:w="1984"/>
      </w:tblGrid>
      <w:tr>
        <w:tc>
          <w:tcPr>
            <w:tcW w:type="dxa" w:w="2635"/>
            <w:shd w:val="clear" w:color="auto" w:fill="00695C"/>
          </w:tcPr>
          <w:p>
            <w:r>
              <w:rPr>
                <w:b/>
                <w:color w:val="FFFFFF"/>
              </w:rPr>
              <w:t>Cours</w:t>
            </w:r>
          </w:p>
        </w:tc>
        <w:tc>
          <w:tcPr>
            <w:tcW w:type="dxa" w:w="2635"/>
            <w:shd w:val="clear" w:color="auto" w:fill="00695C"/>
          </w:tcPr>
          <w:p>
            <w:r>
              <w:rPr>
                <w:b/>
                <w:color w:val="FFFFFF"/>
              </w:rPr>
              <w:t>Enseignant·e</w:t>
            </w:r>
          </w:p>
        </w:tc>
        <w:tc>
          <w:tcPr>
            <w:tcW w:type="dxa" w:w="2635"/>
            <w:shd w:val="clear" w:color="auto" w:fill="00695C"/>
          </w:tcPr>
          <w:p>
            <w:r>
              <w:rPr>
                <w:b/>
                <w:color w:val="FFFFFF"/>
              </w:rPr>
              <w:t>Date / Période</w:t>
            </w:r>
          </w:p>
        </w:tc>
        <w:tc>
          <w:tcPr>
            <w:tcW w:type="dxa" w:w="2635"/>
            <w:shd w:val="clear" w:color="auto" w:fill="00695C"/>
          </w:tcPr>
          <w:p>
            <w:r>
              <w:rPr>
                <w:b/>
                <w:color w:val="FFFFFF"/>
              </w:rPr>
              <w:t>Durée</w:t>
            </w:r>
          </w:p>
        </w:tc>
      </w:tr>
      <w:tr>
        <w:tc>
          <w:tcPr>
            <w:tcW w:type="dxa" w:w="2635"/>
          </w:tcPr>
          <w:p>
            <w:r>
              <w:t>Titre du cours</w:t>
            </w:r>
          </w:p>
        </w:tc>
        <w:tc>
          <w:tcPr>
            <w:tcW w:type="dxa" w:w="2635"/>
          </w:tcPr>
          <w:p>
            <w:r>
              <w:t>Nom Prénom</w:t>
            </w:r>
          </w:p>
        </w:tc>
        <w:tc>
          <w:tcPr>
            <w:tcW w:type="dxa" w:w="2635"/>
          </w:tcPr>
          <w:p>
            <w:r>
              <w:t>JJ/MM/AAAA</w:t>
            </w:r>
          </w:p>
        </w:tc>
        <w:tc>
          <w:tcPr>
            <w:tcW w:type="dxa" w:w="2635"/>
          </w:tcPr>
          <w:p>
            <w:r>
              <w:t>2h / 4h / 6h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288"/>
        <w:gridCol w:w="3288"/>
        <w:gridCol w:w="3288"/>
      </w:tblGrid>
      <w:tr>
        <w:tc>
          <w:tcPr>
            <w:tcW w:type="dxa" w:w="3513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00695C"/>
                </w:tcPr>
                <w:p>
                  <w:pPr>
                    <w:jc w:val="left"/>
                  </w:pPr>
                  <w:r>
                    <w:rPr>
                      <w:b/>
                      <w:color w:val="FFFFFF"/>
                      <w:sz w:val="28"/>
                    </w:rPr>
                    <w:t>MÉMORISER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E0F2F1"/>
                </w:tcPr>
                <w:p>
                  <w:r>
                    <w:rPr>
                      <w:b/>
                    </w:rPr>
                    <w:t>Verbes d’action (exemples)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E0F2F1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E0F2F1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E0F2F1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</w:tbl>
          <w:p/>
        </w:tc>
        <w:tc>
          <w:tcPr>
            <w:tcW w:type="dxa" w:w="3513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3949AB"/>
                </w:tcPr>
                <w:p>
                  <w:pPr>
                    <w:jc w:val="left"/>
                  </w:pPr>
                  <w:r>
                    <w:rPr>
                      <w:b/>
                      <w:color w:val="FFFFFF"/>
                      <w:sz w:val="28"/>
                    </w:rPr>
                    <w:t>COMPRENDRE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E8EAF6"/>
                </w:tcPr>
                <w:p>
                  <w:r>
                    <w:rPr>
                      <w:b/>
                    </w:rPr>
                    <w:t>Verbes d’action (exemples)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E8EAF6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E8EAF6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E8EAF6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</w:tbl>
          <w:p/>
        </w:tc>
        <w:tc>
          <w:tcPr>
            <w:tcW w:type="dxa" w:w="3513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EF6C00"/>
                </w:tcPr>
                <w:p>
                  <w:pPr>
                    <w:jc w:val="left"/>
                  </w:pPr>
                  <w:r>
                    <w:rPr>
                      <w:b/>
                      <w:color w:val="FFFFFF"/>
                      <w:sz w:val="28"/>
                    </w:rPr>
                    <w:t>APPLIQUER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FFE0B2"/>
                </w:tcPr>
                <w:p>
                  <w:r>
                    <w:rPr>
                      <w:b/>
                    </w:rPr>
                    <w:t>Verbes d’action (exemples)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FFE0B2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FFE0B2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FFE0B2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</w:tbl>
          <w:p/>
        </w:tc>
      </w:tr>
      <w:tr>
        <w:tc>
          <w:tcPr>
            <w:tcW w:type="dxa" w:w="3513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6A1B9A"/>
                </w:tcPr>
                <w:p>
                  <w:pPr>
                    <w:jc w:val="left"/>
                  </w:pPr>
                  <w:r>
                    <w:rPr>
                      <w:b/>
                      <w:color w:val="FFFFFF"/>
                      <w:sz w:val="28"/>
                    </w:rPr>
                    <w:t>ANALYSER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F3E5F5"/>
                </w:tcPr>
                <w:p>
                  <w:r>
                    <w:rPr>
                      <w:b/>
                    </w:rPr>
                    <w:t>Verbes d’action (exemples)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F3E5F5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F3E5F5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F3E5F5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</w:tbl>
          <w:p/>
        </w:tc>
        <w:tc>
          <w:tcPr>
            <w:tcW w:type="dxa" w:w="3513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B71C1C"/>
                </w:tcPr>
                <w:p>
                  <w:pPr>
                    <w:jc w:val="left"/>
                  </w:pPr>
                  <w:r>
                    <w:rPr>
                      <w:b/>
                      <w:color w:val="FFFFFF"/>
                      <w:sz w:val="28"/>
                    </w:rPr>
                    <w:t>ÉVALUER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FFEBEE"/>
                </w:tcPr>
                <w:p>
                  <w:r>
                    <w:rPr>
                      <w:b/>
                    </w:rPr>
                    <w:t>Verbes d’action (exemples)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FFEBEE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FFEBEE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FFEBEE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</w:tbl>
          <w:p/>
        </w:tc>
        <w:tc>
          <w:tcPr>
            <w:tcW w:type="dxa" w:w="3513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1565C0"/>
                </w:tcPr>
                <w:p>
                  <w:pPr>
                    <w:jc w:val="left"/>
                  </w:pPr>
                  <w:r>
                    <w:rPr>
                      <w:b/>
                      <w:color w:val="FFFFFF"/>
                      <w:sz w:val="28"/>
                    </w:rPr>
                    <w:t>CRÉER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13"/>
            </w:tblGrid>
            <w:tr>
              <w:tc>
                <w:tcPr>
                  <w:tcW w:type="dxa" w:w="3513"/>
                  <w:shd w:val="clear" w:color="auto" w:fill="E3F2FD"/>
                </w:tcPr>
                <w:p>
                  <w:r>
                    <w:rPr>
                      <w:b/>
                    </w:rPr>
                    <w:t>Verbes d’action (exemples)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E3F2FD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E3F2FD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  <w:tr>
              <w:tc>
                <w:tcPr>
                  <w:tcW w:type="dxa" w:w="3513"/>
                  <w:shd w:val="clear" w:color="auto" w:fill="E3F2FD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</w:tr>
            <w:tr>
              <w:tc>
                <w:tcPr>
                  <w:tcW w:type="dxa" w:w="3513"/>
                </w:tcPr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  <w:p>
                  <w:r>
                    <w:t xml:space="preserve">— 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Taxonomie de Bloom — Modèle cartes (3×2)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