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📘 Master Manufacturing Record (MMR) &amp; Master Batch Record (MBR)</w:t>
      </w:r>
    </w:p>
    <w:p>
      <w:r>
        <w:t>Ce modèle Word vous permet de remplir facilement un Master Manufacturing Record (MMR) et un Master Batch Record (MBR). Les sections sont organisées en tableaux colorés et prêts à l’emploi.</w:t>
      </w:r>
    </w:p>
    <w:p>
      <w:pPr>
        <w:pStyle w:val="Heading2"/>
      </w:pPr>
      <w:r>
        <w:t>1. 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BDD7EE"/>
          </w:tcPr>
          <w:p>
            <w:r>
              <w:t>Nom du Produit</w:t>
            </w:r>
          </w:p>
        </w:tc>
        <w:tc>
          <w:tcPr>
            <w:tcW w:type="dxa" w:w="2160"/>
            <w:shd w:fill="BDD7EE"/>
          </w:tcPr>
          <w:p>
            <w:r>
              <w:t>Code Produit</w:t>
            </w:r>
          </w:p>
        </w:tc>
        <w:tc>
          <w:tcPr>
            <w:tcW w:type="dxa" w:w="2160"/>
            <w:shd w:fill="BDD7EE"/>
          </w:tcPr>
          <w:p>
            <w:r>
              <w:t>Dosage / Force</w:t>
            </w:r>
          </w:p>
        </w:tc>
        <w:tc>
          <w:tcPr>
            <w:tcW w:type="dxa" w:w="2160"/>
            <w:shd w:fill="BDD7EE"/>
          </w:tcPr>
          <w:p>
            <w:r>
              <w:t>Forme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  <w:shd w:fill="BDD7EE"/>
          </w:tcPr>
          <w:p>
            <w:r>
              <w:t>Version</w:t>
            </w:r>
          </w:p>
        </w:tc>
        <w:tc>
          <w:tcPr>
            <w:tcW w:type="dxa" w:w="2160"/>
            <w:shd w:fill="BDD7EE"/>
          </w:tcPr>
          <w:p>
            <w:r>
              <w:t>Date d'Émission</w:t>
            </w:r>
          </w:p>
        </w:tc>
        <w:tc>
          <w:tcPr>
            <w:tcW w:type="dxa" w:w="2160"/>
            <w:shd w:fill="BDD7EE"/>
          </w:tcPr>
          <w:p>
            <w:r>
              <w:t>Émis par</w:t>
            </w:r>
          </w:p>
        </w:tc>
        <w:tc>
          <w:tcPr>
            <w:tcW w:type="dxa" w:w="2160"/>
            <w:shd w:fill="BDD7EE"/>
          </w:tcPr>
          <w:p>
            <w:r>
              <w:t>Approuvé par</w:t>
            </w:r>
          </w:p>
        </w:tc>
      </w:tr>
    </w:tbl>
    <w:p>
      <w:pPr>
        <w:pStyle w:val="Heading2"/>
      </w:pPr>
      <w:r>
        <w:t>2. Bill of Materials (BOM)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fill="1F4E78"/>
          </w:tcPr>
          <w:p>
            <w:r>
              <w:rPr>
                <w:color w:val="FFFFFF"/>
              </w:rPr>
              <w:t>N°</w:t>
            </w:r>
          </w:p>
        </w:tc>
        <w:tc>
          <w:tcPr>
            <w:tcW w:type="dxa" w:w="1440"/>
            <w:shd w:fill="1F4E78"/>
          </w:tcPr>
          <w:p>
            <w:r>
              <w:rPr>
                <w:color w:val="FFFFFF"/>
              </w:rPr>
              <w:t>Code Matière</w:t>
            </w:r>
          </w:p>
        </w:tc>
        <w:tc>
          <w:tcPr>
            <w:tcW w:type="dxa" w:w="1440"/>
            <w:shd w:fill="1F4E78"/>
          </w:tcPr>
          <w:p>
            <w:r>
              <w:rPr>
                <w:color w:val="FFFFFF"/>
              </w:rPr>
              <w:t>Nom Matière</w:t>
            </w:r>
          </w:p>
        </w:tc>
        <w:tc>
          <w:tcPr>
            <w:tcW w:type="dxa" w:w="1440"/>
            <w:shd w:fill="1F4E78"/>
          </w:tcPr>
          <w:p>
            <w:r>
              <w:rPr>
                <w:color w:val="FFFFFF"/>
              </w:rPr>
              <w:t>Spécification</w:t>
            </w:r>
          </w:p>
        </w:tc>
        <w:tc>
          <w:tcPr>
            <w:tcW w:type="dxa" w:w="1440"/>
            <w:shd w:fill="1F4E78"/>
          </w:tcPr>
          <w:p>
            <w:r>
              <w:rPr>
                <w:color w:val="FFFFFF"/>
              </w:rPr>
              <w:t>Quantité</w:t>
            </w:r>
          </w:p>
        </w:tc>
        <w:tc>
          <w:tcPr>
            <w:tcW w:type="dxa" w:w="1440"/>
            <w:shd w:fill="1F4E78"/>
          </w:tcPr>
          <w:p>
            <w:r>
              <w:rPr>
                <w:color w:val="FFFFFF"/>
              </w:rPr>
              <w:t>Unité</w:t>
            </w:r>
          </w:p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</w:tbl>
    <w:p>
      <w:pPr>
        <w:pStyle w:val="Heading2"/>
      </w:pPr>
      <w:r>
        <w:t>3. Équipements requis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1F4E78"/>
          </w:tcPr>
          <w:p>
            <w:r>
              <w:rPr>
                <w:color w:val="FFFFFF"/>
              </w:rPr>
              <w:t>Équipement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ID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Statut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Calibration Due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Remarques</w:t>
            </w:r>
          </w:p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</w:tbl>
    <w:p>
      <w:pPr>
        <w:pStyle w:val="Heading2"/>
      </w:pPr>
      <w:r>
        <w:t>4. Instructions de fabrication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1F4E78"/>
          </w:tcPr>
          <w:p>
            <w:r>
              <w:rPr>
                <w:color w:val="FFFFFF"/>
              </w:rPr>
              <w:t>Étape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Opération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Paramètres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Critique (Oui/Non)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Références</w:t>
            </w:r>
          </w:p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</w:tbl>
    <w:p>
      <w:pPr>
        <w:pStyle w:val="Heading2"/>
      </w:pPr>
      <w:r>
        <w:t>5. Contrôles en Cours de Process (IPC)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1F4E78"/>
          </w:tcPr>
          <w:p>
            <w:r>
              <w:rPr>
                <w:color w:val="FFFFFF"/>
              </w:rPr>
              <w:t>Test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Spécification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Méthode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Fréquence</w:t>
            </w:r>
          </w:p>
        </w:tc>
        <w:tc>
          <w:tcPr>
            <w:tcW w:type="dxa" w:w="1728"/>
            <w:shd w:fill="1F4E78"/>
          </w:tcPr>
          <w:p>
            <w:r>
              <w:rPr>
                <w:color w:val="FFFFFF"/>
              </w:rPr>
              <w:t>Résultat Attendu</w:t>
            </w:r>
          </w:p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</w:tbl>
    <w:p>
      <w:pPr>
        <w:pStyle w:val="Heading2"/>
      </w:pPr>
      <w:r>
        <w:t>6.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BDD7EE"/>
          </w:tcPr>
          <w:p>
            <w:r>
              <w:t>Rôle</w:t>
            </w:r>
          </w:p>
        </w:tc>
        <w:tc>
          <w:tcPr>
            <w:tcW w:type="dxa" w:w="2160"/>
            <w:shd w:fill="BDD7EE"/>
          </w:tcPr>
          <w:p>
            <w:r>
              <w:t>Nom</w:t>
            </w:r>
          </w:p>
        </w:tc>
        <w:tc>
          <w:tcPr>
            <w:tcW w:type="dxa" w:w="2160"/>
            <w:shd w:fill="BDD7EE"/>
          </w:tcPr>
          <w:p>
            <w:r>
              <w:t>Signature</w:t>
            </w:r>
          </w:p>
        </w:tc>
        <w:tc>
          <w:tcPr>
            <w:tcW w:type="dxa" w:w="2160"/>
            <w:shd w:fill="BDD7EE"/>
          </w:tcPr>
          <w:p>
            <w:r>
              <w:t>Date</w:t>
            </w:r>
          </w:p>
        </w:tc>
      </w:tr>
      <w:tr>
        <w:tc>
          <w:tcPr>
            <w:tcW w:type="dxa" w:w="2160"/>
          </w:tcPr>
          <w:p>
            <w:r>
              <w:t>Auteur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Relecteur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QA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Responsable Production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