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B3D4F"/>
          <w:sz w:val="40"/>
        </w:rPr>
        <w:t>FICHE TP LABORATOIRE — AVANCÉ (modèle)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0B3D4F"/>
          </w:tcPr>
          <w:p>
            <w:r>
              <w:rPr>
                <w:b/>
                <w:color w:val="FFFFFF"/>
              </w:rPr>
              <w:t>Module</w:t>
            </w:r>
          </w:p>
        </w:tc>
        <w:tc>
          <w:tcPr>
            <w:tcW w:type="dxa" w:w="1662"/>
            <w:shd w:val="clear" w:color="auto" w:fill="0B3D4F"/>
          </w:tcPr>
          <w:p>
            <w:r>
              <w:rPr>
                <w:b/>
                <w:color w:val="FFFFFF"/>
              </w:rPr>
              <w:t>Titre du TP</w:t>
            </w:r>
          </w:p>
        </w:tc>
        <w:tc>
          <w:tcPr>
            <w:tcW w:type="dxa" w:w="1662"/>
            <w:shd w:val="clear" w:color="auto" w:fill="0B3D4F"/>
          </w:tcPr>
          <w:p>
            <w:r>
              <w:rPr>
                <w:b/>
                <w:color w:val="FFFFFF"/>
              </w:rPr>
              <w:t>TP n° / Session</w:t>
            </w:r>
          </w:p>
        </w:tc>
        <w:tc>
          <w:tcPr>
            <w:tcW w:type="dxa" w:w="1662"/>
            <w:shd w:val="clear" w:color="auto" w:fill="0B3D4F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662"/>
            <w:shd w:val="clear" w:color="auto" w:fill="0B3D4F"/>
          </w:tcPr>
          <w:p>
            <w:r>
              <w:rPr>
                <w:b/>
                <w:color w:val="FFFFFF"/>
              </w:rPr>
              <w:t>Version / Date</w:t>
            </w:r>
          </w:p>
        </w:tc>
        <w:tc>
          <w:tcPr>
            <w:tcW w:type="dxa" w:w="1662"/>
            <w:shd w:val="clear" w:color="auto" w:fill="0B3D4F"/>
          </w:tcPr>
          <w:p>
            <w:r>
              <w:rPr>
                <w:b/>
                <w:color w:val="FFFFFF"/>
              </w:rPr>
              <w:t>Durée / Groupe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40"/>
        <w:gridCol w:w="9865"/>
      </w:tblGrid>
      <w:tr>
        <w:tc>
          <w:tcPr>
            <w:tcW w:type="dxa" w:w="4986"/>
            <w:shd w:val="clear" w:color="auto" w:fill="B71C1C"/>
          </w:tcPr>
          <w:p/>
        </w:tc>
        <w:tc>
          <w:tcPr>
            <w:tcW w:type="dxa" w:w="4986"/>
          </w:tcPr>
          <w:p>
            <w:r>
              <w:rPr>
                <w:b/>
                <w:color w:val="2C3E50"/>
                <w:sz w:val="24"/>
              </w:rPr>
              <w:t>Consignes de sécurité — À lire avant manipulation</w:t>
            </w:r>
          </w:p>
          <w:p>
            <w:r>
              <w:t>• Port des EPI obligatoires : blouse coton, gants adaptés, lunettes.</w:t>
            </w:r>
          </w:p>
          <w:p>
            <w:r>
              <w:t>• Ne jamais pipeter à la bouche, ne pas consommer nourriture/boisson.</w:t>
            </w:r>
          </w:p>
          <w:p>
            <w:r>
              <w:t>• Identifier et signaler tout déversement/bris de verre.</w:t>
            </w:r>
          </w:p>
          <w:p>
            <w:r>
              <w:t>• Vérifier FDS des réactifs et compatibilités (acides/bases/oxydants).</w:t>
            </w:r>
          </w:p>
          <w:p>
            <w:r>
              <w:t>• Collecte des déchets selon filières : solvants, verrerie contaminée, aiguilles.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28"/>
              </w:rPr>
              <w:t>OBJECTIFS PÉDAGOGIQUES &amp; RÉSULTATS ATTENDUS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Objectifs (3–5)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Compétences visées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Critères de réussite / Barème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28"/>
              </w:rPr>
              <w:t>PRÉ-REQUIS &amp; DOCUMENTATION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Pré-requis techniques (procédures, calculs, sécurité)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</w:tcPr>
          <w:p>
            <w:r>
              <w:t>Documents de référence (POS, FDS, normes)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28"/>
              </w:rPr>
              <w:t>MATÉRIELS &amp; RÉACTIFS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Réactif / Matériau</w:t>
            </w:r>
          </w:p>
        </w:tc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Réf. / Lot</w:t>
            </w:r>
          </w:p>
        </w:tc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Pureté / Conc.</w:t>
            </w:r>
          </w:p>
        </w:tc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Quantité</w:t>
            </w:r>
          </w:p>
        </w:tc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Date péremption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Équipement / Appareil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Modèle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ID / N° inventaire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Calibration (date)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État</w:t>
            </w:r>
          </w:p>
        </w:tc>
        <w:tc>
          <w:tcPr>
            <w:tcW w:type="dxa" w:w="1662"/>
            <w:shd w:val="clear" w:color="auto" w:fill="F2F2F2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B71C1C"/>
          </w:tcPr>
          <w:p>
            <w:r>
              <w:rPr>
                <w:b/>
                <w:color w:val="FFFFFF"/>
                <w:sz w:val="28"/>
              </w:rPr>
              <w:t>ÉVALUATION DES RISQUES (ACTIVITÉ / PRODUIT)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FFCFCF"/>
          </w:tcPr>
          <w:p>
            <w:r>
              <w:rPr>
                <w:b/>
              </w:rPr>
              <w:t>Étape / Produit</w:t>
            </w:r>
          </w:p>
        </w:tc>
        <w:tc>
          <w:tcPr>
            <w:tcW w:type="dxa" w:w="1662"/>
            <w:shd w:val="clear" w:color="auto" w:fill="FFCFCF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662"/>
            <w:shd w:val="clear" w:color="auto" w:fill="FFCFCF"/>
          </w:tcPr>
          <w:p>
            <w:r>
              <w:rPr>
                <w:b/>
              </w:rPr>
              <w:t>Pictogramme (texte)</w:t>
            </w:r>
          </w:p>
        </w:tc>
        <w:tc>
          <w:tcPr>
            <w:tcW w:type="dxa" w:w="1662"/>
            <w:shd w:val="clear" w:color="auto" w:fill="FFCFCF"/>
          </w:tcPr>
          <w:p>
            <w:r>
              <w:rPr>
                <w:b/>
              </w:rPr>
              <w:t>Mesures de prévention</w:t>
            </w:r>
          </w:p>
        </w:tc>
        <w:tc>
          <w:tcPr>
            <w:tcW w:type="dxa" w:w="1662"/>
            <w:shd w:val="clear" w:color="auto" w:fill="FFCFCF"/>
          </w:tcPr>
          <w:p>
            <w:r>
              <w:rPr>
                <w:b/>
              </w:rPr>
              <w:t>PPE</w:t>
            </w:r>
          </w:p>
        </w:tc>
        <w:tc>
          <w:tcPr>
            <w:tcW w:type="dxa" w:w="1662"/>
            <w:shd w:val="clear" w:color="auto" w:fill="FFCFCF"/>
          </w:tcPr>
          <w:p>
            <w:r>
              <w:rPr>
                <w:b/>
              </w:rPr>
              <w:t>Déchets / Incident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28"/>
              </w:rPr>
              <w:t>TRAÇABILITÉ DES ÉCHANTILLONS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E5F3FF"/>
          </w:tcPr>
          <w:p>
            <w:r>
              <w:rPr>
                <w:b/>
              </w:rPr>
              <w:t>ID échantillon</w:t>
            </w:r>
          </w:p>
        </w:tc>
        <w:tc>
          <w:tcPr>
            <w:tcW w:type="dxa" w:w="1662"/>
            <w:shd w:val="clear" w:color="auto" w:fill="E5F3FF"/>
          </w:tcPr>
          <w:p>
            <w:r>
              <w:rPr>
                <w:b/>
              </w:rPr>
              <w:t>Origine / Référence</w:t>
            </w:r>
          </w:p>
        </w:tc>
        <w:tc>
          <w:tcPr>
            <w:tcW w:type="dxa" w:w="1662"/>
            <w:shd w:val="clear" w:color="auto" w:fill="E5F3FF"/>
          </w:tcPr>
          <w:p>
            <w:r>
              <w:rPr>
                <w:b/>
              </w:rPr>
              <w:t>Masse / Volume</w:t>
            </w:r>
          </w:p>
        </w:tc>
        <w:tc>
          <w:tcPr>
            <w:tcW w:type="dxa" w:w="1662"/>
            <w:shd w:val="clear" w:color="auto" w:fill="E5F3FF"/>
          </w:tcPr>
          <w:p>
            <w:r>
              <w:rPr>
                <w:b/>
              </w:rPr>
              <w:t>Conditionnement</w:t>
            </w:r>
          </w:p>
        </w:tc>
        <w:tc>
          <w:tcPr>
            <w:tcW w:type="dxa" w:w="1662"/>
            <w:shd w:val="clear" w:color="auto" w:fill="E5F3FF"/>
          </w:tcPr>
          <w:p>
            <w:r>
              <w:rPr>
                <w:b/>
              </w:rPr>
              <w:t>Stockage</w:t>
            </w:r>
          </w:p>
        </w:tc>
        <w:tc>
          <w:tcPr>
            <w:tcW w:type="dxa" w:w="1662"/>
            <w:shd w:val="clear" w:color="auto" w:fill="E5F3FF"/>
          </w:tcPr>
          <w:p>
            <w:r>
              <w:rPr>
                <w:b/>
              </w:rPr>
              <w:t>Opérateur (initiales)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40"/>
        <w:gridCol w:w="9865"/>
      </w:tblGrid>
      <w:tr>
        <w:tc>
          <w:tcPr>
            <w:tcW w:type="dxa" w:w="4986"/>
            <w:shd w:val="clear" w:color="auto" w:fill="6A1B9A"/>
          </w:tcPr>
          <w:p/>
        </w:tc>
        <w:tc>
          <w:tcPr>
            <w:tcW w:type="dxa" w:w="4986"/>
          </w:tcPr>
          <w:p>
            <w:r>
              <w:rPr>
                <w:b/>
                <w:color w:val="2C3E50"/>
                <w:sz w:val="24"/>
              </w:rPr>
              <w:t>Procédure opératoire standard (POS) — à cocher</w:t>
            </w:r>
          </w:p>
          <w:p>
            <w:r>
              <w:t>• Lire intégralement la POS avant début.</w:t>
            </w:r>
          </w:p>
          <w:p>
            <w:r>
              <w:t>• Noter l’heure de début/fin de chaque étape.</w:t>
            </w:r>
          </w:p>
          <w:p>
            <w:r>
              <w:t>• Ne jamais court-circuiter un contrôle qualité.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EDE7F6"/>
          </w:tcPr>
          <w:p>
            <w:r>
              <w:rPr>
                <w:b/>
              </w:rPr>
              <w:t>Étape</w:t>
            </w:r>
          </w:p>
        </w:tc>
        <w:tc>
          <w:tcPr>
            <w:tcW w:type="dxa" w:w="2493"/>
            <w:shd w:val="clear" w:color="auto" w:fill="EDE7F6"/>
          </w:tcPr>
          <w:p>
            <w:r>
              <w:rPr>
                <w:b/>
              </w:rPr>
              <w:t>Action / Consigne</w:t>
            </w:r>
          </w:p>
        </w:tc>
        <w:tc>
          <w:tcPr>
            <w:tcW w:type="dxa" w:w="2493"/>
            <w:shd w:val="clear" w:color="auto" w:fill="EDE7F6"/>
          </w:tcPr>
          <w:p>
            <w:r>
              <w:rPr>
                <w:b/>
              </w:rPr>
              <w:t>Temps prévu</w:t>
            </w:r>
          </w:p>
        </w:tc>
        <w:tc>
          <w:tcPr>
            <w:tcW w:type="dxa" w:w="2493"/>
            <w:shd w:val="clear" w:color="auto" w:fill="EDE7F6"/>
          </w:tcPr>
          <w:p>
            <w:r>
              <w:rPr>
                <w:b/>
              </w:rPr>
              <w:t>Initiales &amp; heure</w:t>
            </w:r>
          </w:p>
        </w:tc>
      </w:tr>
      <w:tr>
        <w:tc>
          <w:tcPr>
            <w:tcW w:type="dxa" w:w="2493"/>
          </w:tcPr>
          <w:p>
            <w:r>
              <w:t>1. □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2. □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3. □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4. □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5. □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6. □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7. □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8. □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2E7D32"/>
          </w:tcPr>
          <w:p>
            <w:r>
              <w:rPr>
                <w:b/>
                <w:color w:val="FFFFFF"/>
                <w:sz w:val="28"/>
              </w:rPr>
              <w:t>CONTRÔLES QUALITÉ (QA/QC)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E8F5E9"/>
          </w:tcPr>
          <w:p>
            <w:r>
              <w:rPr>
                <w:b/>
              </w:rPr>
              <w:t>Type (blanc/étalon/témoin)</w:t>
            </w:r>
          </w:p>
        </w:tc>
        <w:tc>
          <w:tcPr>
            <w:tcW w:type="dxa" w:w="1662"/>
            <w:shd w:val="clear" w:color="auto" w:fill="E8F5E9"/>
          </w:tcPr>
          <w:p>
            <w:r>
              <w:rPr>
                <w:b/>
              </w:rPr>
              <w:t>Référence / Lot</w:t>
            </w:r>
          </w:p>
        </w:tc>
        <w:tc>
          <w:tcPr>
            <w:tcW w:type="dxa" w:w="1662"/>
            <w:shd w:val="clear" w:color="auto" w:fill="E8F5E9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1662"/>
            <w:shd w:val="clear" w:color="auto" w:fill="E8F5E9"/>
          </w:tcPr>
          <w:p>
            <w:r>
              <w:rPr>
                <w:b/>
              </w:rPr>
              <w:t>Critère d’acceptation</w:t>
            </w:r>
          </w:p>
        </w:tc>
        <w:tc>
          <w:tcPr>
            <w:tcW w:type="dxa" w:w="1662"/>
            <w:shd w:val="clear" w:color="auto" w:fill="E8F5E9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662"/>
            <w:shd w:val="clear" w:color="auto" w:fill="E8F5E9"/>
          </w:tcPr>
          <w:p>
            <w:r>
              <w:rPr>
                <w:b/>
              </w:rPr>
              <w:t>Conclusion (OK/NOK)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28"/>
              </w:rPr>
              <w:t>MESURES &amp; OBSERVATIONS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  <w:shd w:val="clear" w:color="auto" w:fill="F2F2F2"/>
          </w:tcPr>
          <w:p>
            <w:r>
              <w:rPr>
                <w:b/>
              </w:rPr>
              <w:t>#</w:t>
            </w:r>
          </w:p>
        </w:tc>
        <w:tc>
          <w:tcPr>
            <w:tcW w:type="dxa" w:w="1425"/>
            <w:shd w:val="clear" w:color="auto" w:fill="F2F2F2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425"/>
            <w:shd w:val="clear" w:color="auto" w:fill="F2F2F2"/>
          </w:tcPr>
          <w:p>
            <w:r>
              <w:rPr>
                <w:b/>
              </w:rPr>
              <w:t>Lecture / Valeur</w:t>
            </w:r>
          </w:p>
        </w:tc>
        <w:tc>
          <w:tcPr>
            <w:tcW w:type="dxa" w:w="1425"/>
            <w:shd w:val="clear" w:color="auto" w:fill="F2F2F2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425"/>
            <w:shd w:val="clear" w:color="auto" w:fill="F2F2F2"/>
          </w:tcPr>
          <w:p>
            <w:r>
              <w:rPr>
                <w:b/>
              </w:rPr>
              <w:t>Appareil (ID)</w:t>
            </w:r>
          </w:p>
        </w:tc>
        <w:tc>
          <w:tcPr>
            <w:tcW w:type="dxa" w:w="1425"/>
            <w:shd w:val="clear" w:color="auto" w:fill="F2F2F2"/>
          </w:tcPr>
          <w:p>
            <w:r>
              <w:rPr>
                <w:b/>
              </w:rPr>
              <w:t>Conditions (T°, pH, etc.)</w:t>
            </w:r>
          </w:p>
        </w:tc>
        <w:tc>
          <w:tcPr>
            <w:tcW w:type="dxa" w:w="1425"/>
            <w:shd w:val="clear" w:color="auto" w:fill="F2F2F2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1425"/>
          </w:tcPr>
          <w:p>
            <w:r>
              <w:t>1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2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3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4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5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6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7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8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9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10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11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12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28"/>
              </w:rPr>
              <w:t>CALCULS — FORMULES &amp; INCERTITUDES</w:t>
            </w:r>
          </w:p>
        </w:tc>
      </w:tr>
    </w:tbl>
    <w:p>
      <w:r>
        <w:t xml:space="preserve">Formule(s) utilisée(s) : — </w:t>
      </w:r>
    </w:p>
    <w:p>
      <w:r>
        <w:t xml:space="preserve">Résultats intermédiaires : — 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  <w:shd w:val="clear" w:color="auto" w:fill="E5F3FF"/>
          </w:tcPr>
          <w:p>
            <w:r>
              <w:rPr>
                <w:b/>
              </w:rPr>
              <w:t>Source d’incertitude</w:t>
            </w:r>
          </w:p>
        </w:tc>
        <w:tc>
          <w:tcPr>
            <w:tcW w:type="dxa" w:w="1425"/>
            <w:shd w:val="clear" w:color="auto" w:fill="E5F3FF"/>
          </w:tcPr>
          <w:p>
            <w:r>
              <w:rPr>
                <w:b/>
              </w:rPr>
              <w:t>Type (A/B)</w:t>
            </w:r>
          </w:p>
        </w:tc>
        <w:tc>
          <w:tcPr>
            <w:tcW w:type="dxa" w:w="1425"/>
            <w:shd w:val="clear" w:color="auto" w:fill="E5F3FF"/>
          </w:tcPr>
          <w:p>
            <w:r>
              <w:rPr>
                <w:b/>
              </w:rPr>
              <w:t>Distribution</w:t>
            </w:r>
          </w:p>
        </w:tc>
        <w:tc>
          <w:tcPr>
            <w:tcW w:type="dxa" w:w="1425"/>
            <w:shd w:val="clear" w:color="auto" w:fill="E5F3FF"/>
          </w:tcPr>
          <w:p>
            <w:r>
              <w:rPr>
                <w:b/>
              </w:rPr>
              <w:t>Valeur</w:t>
            </w:r>
          </w:p>
        </w:tc>
        <w:tc>
          <w:tcPr>
            <w:tcW w:type="dxa" w:w="1425"/>
            <w:shd w:val="clear" w:color="auto" w:fill="E5F3FF"/>
          </w:tcPr>
          <w:p>
            <w:r>
              <w:rPr>
                <w:b/>
              </w:rPr>
              <w:t>Sensibilité</w:t>
            </w:r>
          </w:p>
        </w:tc>
        <w:tc>
          <w:tcPr>
            <w:tcW w:type="dxa" w:w="1425"/>
            <w:shd w:val="clear" w:color="auto" w:fill="E5F3FF"/>
          </w:tcPr>
          <w:p>
            <w:r>
              <w:rPr>
                <w:b/>
              </w:rPr>
              <w:t>Contribution</w:t>
            </w:r>
          </w:p>
        </w:tc>
        <w:tc>
          <w:tcPr>
            <w:tcW w:type="dxa" w:w="1425"/>
            <w:shd w:val="clear" w:color="auto" w:fill="E5F3FF"/>
          </w:tcPr>
          <w:p>
            <w:r>
              <w:rPr>
                <w:b/>
              </w:rPr>
              <w:t>Incertitude combinée</w:t>
            </w:r>
          </w:p>
        </w:tc>
      </w:tr>
      <w:tr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  <w:tr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  <w:tc>
          <w:tcPr>
            <w:tcW w:type="dxa" w:w="1425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B71C1C"/>
          </w:tcPr>
          <w:p>
            <w:r>
              <w:rPr>
                <w:b/>
                <w:color w:val="FFFFFF"/>
                <w:sz w:val="28"/>
              </w:rPr>
              <w:t>NON-CONFORMITÉS, INCIDENTS &amp; ACTIONS CORRECTIVES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FFCFCF"/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1994"/>
            <w:shd w:val="clear" w:color="auto" w:fill="FFCFCF"/>
          </w:tcPr>
          <w:p>
            <w:r>
              <w:rPr>
                <w:b/>
              </w:rPr>
              <w:t>Description NC / Incident</w:t>
            </w:r>
          </w:p>
        </w:tc>
        <w:tc>
          <w:tcPr>
            <w:tcW w:type="dxa" w:w="1994"/>
            <w:shd w:val="clear" w:color="auto" w:fill="FFCFCF"/>
          </w:tcPr>
          <w:p>
            <w:r>
              <w:rPr>
                <w:b/>
              </w:rPr>
              <w:t>Cause probable</w:t>
            </w:r>
          </w:p>
        </w:tc>
        <w:tc>
          <w:tcPr>
            <w:tcW w:type="dxa" w:w="1994"/>
            <w:shd w:val="clear" w:color="auto" w:fill="FFCFCF"/>
          </w:tcPr>
          <w:p>
            <w:r>
              <w:rPr>
                <w:b/>
              </w:rPr>
              <w:t>Action immédiate / corrective</w:t>
            </w:r>
          </w:p>
        </w:tc>
        <w:tc>
          <w:tcPr>
            <w:tcW w:type="dxa" w:w="1994"/>
            <w:shd w:val="clear" w:color="auto" w:fill="FFCFCF"/>
          </w:tcPr>
          <w:p>
            <w:r>
              <w:rPr>
                <w:b/>
              </w:rPr>
              <w:t>Clôture (date, sig.)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28"/>
              </w:rPr>
              <w:t>VALIDATION &amp; SIGNATURES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F2F2F2"/>
          </w:tcPr>
          <w:p>
            <w:r>
              <w:t>Opérateur (Nom + signature)</w:t>
            </w:r>
          </w:p>
        </w:tc>
        <w:tc>
          <w:tcPr>
            <w:tcW w:type="dxa" w:w="2493"/>
            <w:shd w:val="clear" w:color="auto" w:fill="F2F2F2"/>
          </w:tcPr>
          <w:p>
            <w:r>
              <w:t>Responsable labo (Nom + signature)</w:t>
            </w:r>
          </w:p>
        </w:tc>
        <w:tc>
          <w:tcPr>
            <w:tcW w:type="dxa" w:w="2493"/>
            <w:shd w:val="clear" w:color="auto" w:fill="F2F2F2"/>
          </w:tcPr>
          <w:p>
            <w:r>
              <w:t>Date</w:t>
            </w:r>
          </w:p>
        </w:tc>
        <w:tc>
          <w:tcPr>
            <w:tcW w:type="dxa" w:w="2493"/>
            <w:shd w:val="clear" w:color="auto" w:fill="F2F2F2"/>
          </w:tcPr>
          <w:p>
            <w:r>
              <w:t>Heure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28"/>
              </w:rPr>
              <w:t>BARÈME D’ÉVALUATION (EXEMPLE À ADAPTER)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E5F3FF"/>
          </w:tcPr>
          <w:p>
            <w:r>
              <w:rPr>
                <w:b/>
              </w:rPr>
              <w:t>Critère</w:t>
            </w:r>
          </w:p>
        </w:tc>
        <w:tc>
          <w:tcPr>
            <w:tcW w:type="dxa" w:w="1994"/>
            <w:shd w:val="clear" w:color="auto" w:fill="E5F3FF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1994"/>
            <w:shd w:val="clear" w:color="auto" w:fill="E5F3FF"/>
          </w:tcPr>
          <w:p>
            <w:r>
              <w:rPr>
                <w:b/>
              </w:rPr>
              <w:t>Pondération</w:t>
            </w:r>
          </w:p>
        </w:tc>
        <w:tc>
          <w:tcPr>
            <w:tcW w:type="dxa" w:w="1994"/>
            <w:shd w:val="clear" w:color="auto" w:fill="E5F3FF"/>
          </w:tcPr>
          <w:p>
            <w:r>
              <w:rPr>
                <w:b/>
              </w:rPr>
              <w:t>Seuil</w:t>
            </w:r>
          </w:p>
        </w:tc>
        <w:tc>
          <w:tcPr>
            <w:tcW w:type="dxa" w:w="1994"/>
            <w:shd w:val="clear" w:color="auto" w:fill="E5F3FF"/>
          </w:tcPr>
          <w:p>
            <w:r>
              <w:rPr>
                <w:b/>
              </w:rPr>
              <w:t>Note</w:t>
            </w:r>
          </w:p>
        </w:tc>
      </w:tr>
      <w:tr>
        <w:tc>
          <w:tcPr>
            <w:tcW w:type="dxa" w:w="1994"/>
          </w:tcPr>
          <w:p>
            <w:r>
              <w:t>Sécurité &amp; EPI</w:t>
            </w:r>
          </w:p>
        </w:tc>
        <w:tc>
          <w:tcPr>
            <w:tcW w:type="dxa" w:w="1994"/>
          </w:tcPr>
          <w:p>
            <w:r>
              <w:t>Respect des consignes, gestion déchets</w:t>
            </w:r>
          </w:p>
        </w:tc>
        <w:tc>
          <w:tcPr>
            <w:tcW w:type="dxa" w:w="1994"/>
          </w:tcPr>
          <w:p>
            <w:r>
              <w:t>20 %</w:t>
            </w:r>
          </w:p>
        </w:tc>
        <w:tc>
          <w:tcPr>
            <w:tcW w:type="dxa" w:w="1994"/>
          </w:tcPr>
          <w:p>
            <w:r>
              <w:t>≥ 80 %</w:t>
            </w:r>
          </w:p>
        </w:tc>
        <w:tc>
          <w:tcPr>
            <w:tcW w:type="dxa" w:w="1994"/>
          </w:tcPr>
          <w:p>
            <w:r>
              <w:t>__/20</w:t>
            </w:r>
          </w:p>
        </w:tc>
      </w:tr>
      <w:tr>
        <w:tc>
          <w:tcPr>
            <w:tcW w:type="dxa" w:w="1994"/>
          </w:tcPr>
          <w:p>
            <w:r>
              <w:t>Maîtrise POS</w:t>
            </w:r>
          </w:p>
        </w:tc>
        <w:tc>
          <w:tcPr>
            <w:tcW w:type="dxa" w:w="1994"/>
          </w:tcPr>
          <w:p>
            <w:r>
              <w:t>Exécute étapes sans écart critique</w:t>
            </w:r>
          </w:p>
        </w:tc>
        <w:tc>
          <w:tcPr>
            <w:tcW w:type="dxa" w:w="1994"/>
          </w:tcPr>
          <w:p>
            <w:r>
              <w:t>25 %</w:t>
            </w:r>
          </w:p>
        </w:tc>
        <w:tc>
          <w:tcPr>
            <w:tcW w:type="dxa" w:w="1994"/>
          </w:tcPr>
          <w:p>
            <w:r>
              <w:t>≥ 70 %</w:t>
            </w:r>
          </w:p>
        </w:tc>
        <w:tc>
          <w:tcPr>
            <w:tcW w:type="dxa" w:w="1994"/>
          </w:tcPr>
          <w:p>
            <w:r>
              <w:t>__/25</w:t>
            </w:r>
          </w:p>
        </w:tc>
      </w:tr>
      <w:tr>
        <w:tc>
          <w:tcPr>
            <w:tcW w:type="dxa" w:w="1994"/>
          </w:tcPr>
          <w:p>
            <w:r>
              <w:t>Qualité mesures</w:t>
            </w:r>
          </w:p>
        </w:tc>
        <w:tc>
          <w:tcPr>
            <w:tcW w:type="dxa" w:w="1994"/>
          </w:tcPr>
          <w:p>
            <w:r>
              <w:t>Traçabilité, exactitude, QA/QC</w:t>
            </w:r>
          </w:p>
        </w:tc>
        <w:tc>
          <w:tcPr>
            <w:tcW w:type="dxa" w:w="1994"/>
          </w:tcPr>
          <w:p>
            <w:r>
              <w:t>25 %</w:t>
            </w:r>
          </w:p>
        </w:tc>
        <w:tc>
          <w:tcPr>
            <w:tcW w:type="dxa" w:w="1994"/>
          </w:tcPr>
          <w:p>
            <w:r>
              <w:t>≥ 75 %</w:t>
            </w:r>
          </w:p>
        </w:tc>
        <w:tc>
          <w:tcPr>
            <w:tcW w:type="dxa" w:w="1994"/>
          </w:tcPr>
          <w:p>
            <w:r>
              <w:t>__/25</w:t>
            </w:r>
          </w:p>
        </w:tc>
      </w:tr>
      <w:tr>
        <w:tc>
          <w:tcPr>
            <w:tcW w:type="dxa" w:w="1994"/>
          </w:tcPr>
          <w:p>
            <w:r>
              <w:t>Analyse &amp; calculs</w:t>
            </w:r>
          </w:p>
        </w:tc>
        <w:tc>
          <w:tcPr>
            <w:tcW w:type="dxa" w:w="1994"/>
          </w:tcPr>
          <w:p>
            <w:r>
              <w:t>Formules correctes, incertitudes</w:t>
            </w:r>
          </w:p>
        </w:tc>
        <w:tc>
          <w:tcPr>
            <w:tcW w:type="dxa" w:w="1994"/>
          </w:tcPr>
          <w:p>
            <w:r>
              <w:t>20 %</w:t>
            </w:r>
          </w:p>
        </w:tc>
        <w:tc>
          <w:tcPr>
            <w:tcW w:type="dxa" w:w="1994"/>
          </w:tcPr>
          <w:p>
            <w:r>
              <w:t>≥ 70 %</w:t>
            </w:r>
          </w:p>
        </w:tc>
        <w:tc>
          <w:tcPr>
            <w:tcW w:type="dxa" w:w="1994"/>
          </w:tcPr>
          <w:p>
            <w:r>
              <w:t>__/20</w:t>
            </w:r>
          </w:p>
        </w:tc>
      </w:tr>
      <w:tr>
        <w:tc>
          <w:tcPr>
            <w:tcW w:type="dxa" w:w="1994"/>
          </w:tcPr>
          <w:p>
            <w:r>
              <w:t>Clarté du dossier</w:t>
            </w:r>
          </w:p>
        </w:tc>
        <w:tc>
          <w:tcPr>
            <w:tcW w:type="dxa" w:w="1994"/>
          </w:tcPr>
          <w:p>
            <w:r>
              <w:t>Lisibilité, complétude, délais</w:t>
            </w:r>
          </w:p>
        </w:tc>
        <w:tc>
          <w:tcPr>
            <w:tcW w:type="dxa" w:w="1994"/>
          </w:tcPr>
          <w:p>
            <w:r>
              <w:t>10 %</w:t>
            </w:r>
          </w:p>
        </w:tc>
        <w:tc>
          <w:tcPr>
            <w:tcW w:type="dxa" w:w="1994"/>
          </w:tcPr>
          <w:p>
            <w:r>
              <w:t>≥ 80 %</w:t>
            </w:r>
          </w:p>
        </w:tc>
        <w:tc>
          <w:tcPr>
            <w:tcW w:type="dxa" w:w="1994"/>
          </w:tcPr>
          <w:p>
            <w:r>
              <w:t>__/10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 xml:space="preserve">Page </w:t>
    </w:r>
    <w:fldSimple w:instr="PAGE \* MERGEFORMAT">
      <w:r>
        <w:t>1</w:t>
      </w:r>
    </w:fldSimple>
    <w:r>
      <w:rPr>
        <w:color w:val="646464"/>
        <w:sz w:val="18"/>
      </w:rPr>
      <w:t xml:space="preserve"> / </w:t>
    </w:r>
    <w:fldSimple w:instr="NUMPAGES \* MERGEFORMAT">
      <w:r>
        <w:t>1</w:t>
      </w:r>
    </w:fldSimple>
  </w:p>
  <w:p>
    <w:pPr>
      <w:jc w:val="center"/>
    </w:pPr>
    <w:r>
      <w:rPr>
        <w:color w:val="787878"/>
        <w:sz w:val="16"/>
      </w:rPr>
      <w:t>Document interne — modèle Fiche TP Laboratoire avancé | Adapter aux normes et référentiels de votre établissement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