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val="clear" w:color="auto" w:fill="0F766E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FICHE PRÉPARATION — SIMOPS + BowTie (v1.0)</w:t>
            </w:r>
          </w:p>
        </w:tc>
      </w:tr>
    </w:tbl>
    <w:p>
      <w:pPr>
        <w:jc w:val="center"/>
      </w:pPr>
      <w:r>
        <w:rPr>
          <w:sz w:val="18"/>
        </w:rPr>
        <w:t>Coactivités denses • Barrières critiques • BowTie prévention/récupération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Tâche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________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Événement redouté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________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Zone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________</w:t>
            </w:r>
          </w:p>
        </w:tc>
      </w:tr>
      <w:tr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Coordinateur SIMOPS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________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Lots impliqués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________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HSE/SSI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________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val="clear" w:color="auto" w:fill="E2F0D9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rPr>
                <w:b/>
                <w:sz w:val="22"/>
              </w:rPr>
              <w:t>1) BowTie — Menaces → Événement → Conséquences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600"/>
        <w:gridCol w:w="3600"/>
        <w:gridCol w:w="3600"/>
      </w:tblGrid>
      <w:tr>
        <w:tc>
          <w:tcPr>
            <w:tcW w:type="dxa" w:w="3600"/>
          </w:tcPr>
          <w:p>
            <w:r>
              <w:t>Menaces (causes)</w:t>
            </w:r>
          </w:p>
        </w:tc>
        <w:tc>
          <w:tcPr>
            <w:tcW w:type="dxa" w:w="3600"/>
          </w:tcPr>
          <w:p>
            <w:r>
              <w:t>Événement central</w:t>
            </w:r>
          </w:p>
        </w:tc>
        <w:tc>
          <w:tcPr>
            <w:tcW w:type="dxa" w:w="3600"/>
          </w:tcPr>
          <w:p>
            <w:r>
              <w:t>Conséquences</w:t>
            </w:r>
          </w:p>
        </w:tc>
      </w:tr>
      <w:tr>
        <w:tc>
          <w:tcPr>
            <w:tcW w:type="dxa" w:w="3600"/>
          </w:tcPr>
          <w:p>
            <w:r>
              <w:t>…</w:t>
            </w:r>
          </w:p>
        </w:tc>
        <w:tc>
          <w:tcPr>
            <w:tcW w:type="dxa" w:w="3600"/>
          </w:tcPr>
          <w:p>
            <w:r>
              <w:t>…</w:t>
            </w:r>
          </w:p>
        </w:tc>
        <w:tc>
          <w:tcPr>
            <w:tcW w:type="dxa" w:w="3600"/>
          </w:tcPr>
          <w:p>
            <w:r>
              <w:t>…</w:t>
            </w:r>
          </w:p>
        </w:tc>
      </w:tr>
      <w:tr>
        <w:tc>
          <w:tcPr>
            <w:tcW w:type="dxa" w:w="3600"/>
          </w:tcPr>
          <w:p>
            <w:r>
              <w:t>…</w:t>
            </w:r>
          </w:p>
        </w:tc>
        <w:tc>
          <w:tcPr>
            <w:tcW w:type="dxa" w:w="3600"/>
          </w:tcPr>
          <w:p>
            <w:r>
              <w:t>…</w:t>
            </w:r>
          </w:p>
        </w:tc>
        <w:tc>
          <w:tcPr>
            <w:tcW w:type="dxa" w:w="3600"/>
          </w:tcPr>
          <w:p>
            <w:r>
              <w:t>…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val="clear" w:color="auto" w:fill="FFF2CC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rPr>
                <w:b/>
                <w:sz w:val="22"/>
              </w:rPr>
              <w:t>2) Barrières — préventives &amp; réactives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Barrière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Type (Prev/Réac)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Propriétaire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Preuve mise en place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Fréquence test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Statut</w:t>
            </w:r>
          </w:p>
        </w:tc>
      </w:tr>
      <w:tr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…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…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…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…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…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…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val="clear" w:color="auto" w:fill="EAF4FF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rPr>
                <w:b/>
                <w:sz w:val="22"/>
              </w:rPr>
              <w:t>3) Plan de zone — coactivités &amp; trajectoires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  <w:gridCol w:w="2160"/>
      </w:tblGrid>
      <w:tr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Activité tierce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Fenêtre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Zone/Trajectoire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Interférence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Action/Owner</w:t>
            </w:r>
          </w:p>
        </w:tc>
      </w:tr>
      <w:tr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…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val="clear" w:color="auto" w:fill="E2F0D9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rPr>
                <w:b/>
                <w:sz w:val="22"/>
              </w:rPr>
              <w:t>4) Tests de barrière — plan de vérification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  <w:gridCol w:w="2160"/>
      </w:tblGrid>
      <w:tr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Barrière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Test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Périodicité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Résultat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Commentaire</w:t>
            </w:r>
          </w:p>
        </w:tc>
      </w:tr>
      <w:tr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…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val="clear" w:color="auto" w:fill="FFF2CC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rPr>
                <w:b/>
                <w:sz w:val="22"/>
              </w:rPr>
              <w:t>5) Go/No‑Go &amp; brief</w:t>
            </w:r>
          </w:p>
        </w:tc>
      </w:tr>
    </w:tbl>
    <w:p>
      <w:r>
        <w:rPr>
          <w:sz w:val="20"/>
        </w:rPr>
        <w:t xml:space="preserve">☐ </w:t>
      </w:r>
      <w:r>
        <w:rPr>
          <w:sz w:val="20"/>
        </w:rPr>
        <w:t>Toutes **barrières critiques** en place et testées</w:t>
      </w:r>
    </w:p>
    <w:p>
      <w:r>
        <w:rPr>
          <w:sz w:val="20"/>
        </w:rPr>
        <w:t xml:space="preserve">☐ </w:t>
      </w:r>
      <w:r>
        <w:rPr>
          <w:sz w:val="20"/>
        </w:rPr>
        <w:t>Brief SIMOPS (10 min) avec lots concernés</w:t>
      </w:r>
    </w:p>
    <w:p>
      <w:r>
        <w:rPr>
          <w:sz w:val="20"/>
        </w:rPr>
        <w:t xml:space="preserve">☐ </w:t>
      </w:r>
      <w:r>
        <w:rPr>
          <w:sz w:val="20"/>
        </w:rPr>
        <w:t>Décision Go/No‑Go consignée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val="clear" w:color="auto" w:fill="E2F0D9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rPr>
                <w:b/>
                <w:sz w:val="22"/>
              </w:rPr>
              <w:t>6) Signatures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</w:tcPr>
          <w:p>
            <w:r>
              <w:t>Coord. SIMOPS</w:t>
            </w:r>
          </w:p>
        </w:tc>
        <w:tc>
          <w:tcPr>
            <w:tcW w:type="dxa" w:w="2700"/>
          </w:tcPr>
          <w:p>
            <w:r>
              <w:t>HSE/SSI</w:t>
            </w:r>
          </w:p>
        </w:tc>
        <w:tc>
          <w:tcPr>
            <w:tcW w:type="dxa" w:w="2700"/>
          </w:tcPr>
          <w:p>
            <w:r>
              <w:t>Autorité site</w:t>
            </w:r>
          </w:p>
        </w:tc>
        <w:tc>
          <w:tcPr>
            <w:tcW w:type="dxa" w:w="2700"/>
          </w:tcPr>
          <w:p>
            <w:r>
              <w:t>Exploitant/Client</w:t>
            </w:r>
          </w:p>
        </w:tc>
      </w:tr>
      <w:tr>
        <w:tc>
          <w:tcPr>
            <w:tcW w:type="dxa" w:w="2700"/>
          </w:tcPr>
          <w:p>
            <w:r>
              <w:t>Nom/Signature — Date</w:t>
            </w:r>
          </w:p>
        </w:tc>
        <w:tc>
          <w:tcPr>
            <w:tcW w:type="dxa" w:w="2700"/>
          </w:tcPr>
          <w:p>
            <w:r>
              <w:t>Nom/Signature — Date</w:t>
            </w:r>
          </w:p>
        </w:tc>
        <w:tc>
          <w:tcPr>
            <w:tcW w:type="dxa" w:w="2700"/>
          </w:tcPr>
          <w:p>
            <w:r>
              <w:t>Nom/Signature — Date</w:t>
            </w:r>
          </w:p>
        </w:tc>
        <w:tc>
          <w:tcPr>
            <w:tcW w:type="dxa" w:w="2700"/>
          </w:tcPr>
          <w:p>
            <w:r>
              <w:t>Nom/Signature — Date</w:t>
            </w:r>
          </w:p>
        </w:tc>
      </w:tr>
    </w:tbl>
    <w:sectPr w:rsidR="00FC693F" w:rsidRPr="0006063C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