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keepNext/>
        <w:keepLines/>
        <w:spacing w:before="0" w:after="40"/>
      </w:pPr>
      <w:r>
        <w:t>FICHE ACTION — Réécriture &amp; registre (avant → après)</w:t>
      </w:r>
    </w:p>
    <w:p>
      <w:r>
        <w:t>Choisissez un registre cible (courant/soutenu). Simplifiez et clarifiez.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rPr>
          <w:cantSplit/>
        </w:trPr>
        <w:tc>
          <w:tcPr>
            <w:tcW w:type="dxa" w:w="1973"/>
            <w:shd w:fill="E6E6E6" w:val="clear"/>
          </w:tcPr>
          <w:p>
            <w:pPr>
              <w:keepNext/>
              <w:keepLines/>
              <w:spacing w:before="0" w:after="0"/>
            </w:pPr>
            <w:r>
              <w:t>Contexte</w:t>
            </w:r>
          </w:p>
        </w:tc>
        <w:tc>
          <w:tcPr>
            <w:tcW w:type="dxa" w:w="1973"/>
            <w:shd w:fill="E6E6E6" w:val="clear"/>
          </w:tcPr>
          <w:p>
            <w:pPr>
              <w:keepNext/>
              <w:keepLines/>
              <w:spacing w:before="0" w:after="0"/>
            </w:pPr>
            <w:r>
              <w:t>Phrase AVANT (copie)</w:t>
            </w:r>
          </w:p>
        </w:tc>
        <w:tc>
          <w:tcPr>
            <w:tcW w:type="dxa" w:w="1973"/>
            <w:shd w:fill="E6E6E6" w:val="clear"/>
          </w:tcPr>
          <w:p>
            <w:pPr>
              <w:keepNext/>
              <w:keepLines/>
              <w:spacing w:before="0" w:after="0"/>
            </w:pPr>
            <w:r>
              <w:t>Défauts repérés</w:t>
            </w:r>
          </w:p>
        </w:tc>
        <w:tc>
          <w:tcPr>
            <w:tcW w:type="dxa" w:w="1973"/>
            <w:shd w:fill="E6E6E6" w:val="clear"/>
          </w:tcPr>
          <w:p>
            <w:pPr>
              <w:keepNext/>
              <w:keepLines/>
              <w:spacing w:before="0" w:after="0"/>
            </w:pPr>
            <w:r>
              <w:t>Registre cible</w:t>
            </w:r>
          </w:p>
        </w:tc>
        <w:tc>
          <w:tcPr>
            <w:tcW w:type="dxa" w:w="1973"/>
            <w:shd w:fill="E6E6E6" w:val="clear"/>
          </w:tcPr>
          <w:p>
            <w:pPr>
              <w:keepNext/>
              <w:keepLines/>
              <w:spacing w:before="0" w:after="0"/>
            </w:pPr>
            <w:r>
              <w:t>Phrase APRÈS (réécrite)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t>—</w:t>
            </w:r>
          </w:p>
        </w:tc>
      </w:tr>
    </w:tbl>
    <w:sectPr w:rsidR="00FC693F" w:rsidRPr="0006063C" w:rsidSect="00034616">
      <w:head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pBdr>
        <w:bottom w:val="single" w:sz="6" w:space="1" w:color="7A7A7A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