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5138"/>
      </w:tblGrid>
      <w:tr>
        <w:tc>
          <w:tcPr>
            <w:tcW w:type="dxa" w:w="15138"/>
            <w:shd w:val="clear" w:color="auto" w:fill="6C5CE7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FEUILLE DE MISE EN ŒUVRE — STANDARD WORK</w:t>
            </w:r>
          </w:p>
        </w:tc>
      </w:tr>
      <w:tr>
        <w:tc>
          <w:tcPr>
            <w:tcW w:type="dxa" w:w="15138"/>
            <w:shd w:val="clear" w:color="auto" w:fill="F4B400"/>
          </w:tcPr>
          <w:p>
            <w:pPr>
              <w:jc w:val="center"/>
            </w:pPr>
            <w:r>
              <w:rPr>
                <w:color w:val="1F2937"/>
                <w:sz w:val="20"/>
              </w:rPr>
              <w:t>But : définir, tester et pérenniser la meilleure façon de faire. Chaque étape a une preuve, un owner, une échéance.</w:t>
            </w:r>
          </w:p>
        </w:tc>
      </w:tr>
    </w:tbl>
    <w:p/>
    <w:p>
      <w:pPr>
        <w:jc w:val="left"/>
      </w:pPr>
      <w:r>
        <w:rPr>
          <w:b/>
          <w:color w:val="6C5CE7"/>
          <w:sz w:val="24"/>
        </w:rPr>
        <w:t>1) Identification</w:t>
      </w:r>
    </w:p>
    <w:p>
      <w:r>
        <w:rPr>
          <w:color w:val="F4B400"/>
          <w:sz w:val="28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Poste / Ligne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Réf. standard (code/version)</w:t>
            </w:r>
          </w:p>
        </w:tc>
        <w:tc>
          <w:tcPr>
            <w:tcW w:type="dxa" w:w="2268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Zone/Cellule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Takt (s)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Cycle AV (s)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Cycle AP (s)</w:t>
            </w:r>
          </w:p>
        </w:tc>
      </w:tr>
      <w:tr>
        <w:tc>
          <w:tcPr>
            <w:tcW w:type="dxa" w:w="2835"/>
            <w:vAlign w:val="center"/>
          </w:tcPr>
          <w:p>
            <w:r>
              <w:t>Ex. U23</w:t>
            </w:r>
          </w:p>
        </w:tc>
        <w:tc>
          <w:tcPr>
            <w:tcW w:type="dxa" w:w="3402"/>
            <w:vAlign w:val="center"/>
          </w:tcPr>
          <w:p>
            <w:r>
              <w:t>SW-U23 v1.0</w:t>
            </w:r>
          </w:p>
        </w:tc>
        <w:tc>
          <w:tcPr>
            <w:tcW w:type="dxa" w:w="2268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984"/>
            <w:vAlign w:val="center"/>
          </w:tcPr>
          <w:p/>
        </w:tc>
      </w:tr>
      <w:tr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</w:tr>
    </w:tbl>
    <w:p/>
    <w:p>
      <w:pPr>
        <w:jc w:val="left"/>
      </w:pPr>
      <w:r>
        <w:rPr>
          <w:b/>
          <w:color w:val="6C5CE7"/>
          <w:sz w:val="24"/>
        </w:rPr>
        <w:t>2) Contexte &amp; Objectif</w:t>
      </w:r>
    </w:p>
    <w:p>
      <w:r>
        <w:rPr>
          <w:color w:val="F4B400"/>
          <w:sz w:val="28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7569"/>
        <w:gridCol w:w="7569"/>
      </w:tblGrid>
      <w:tr>
        <w:tc>
          <w:tcPr>
            <w:tcW w:type="dxa" w:w="5669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Problème (données factuelles)</w:t>
            </w:r>
          </w:p>
        </w:tc>
        <w:tc>
          <w:tcPr>
            <w:tcW w:type="dxa" w:w="5669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Objectif (critère observable)</w:t>
            </w:r>
          </w:p>
        </w:tc>
      </w:tr>
      <w:tr>
        <w:tc>
          <w:tcPr>
            <w:tcW w:type="dxa" w:w="5669"/>
            <w:vAlign w:val="center"/>
          </w:tcPr>
          <w:p>
            <w:r>
              <w:t>Ex. rebuts 3,2 %, gestes parasites observés, encours x2</w:t>
            </w:r>
          </w:p>
        </w:tc>
        <w:tc>
          <w:tcPr>
            <w:tcW w:type="dxa" w:w="5669"/>
            <w:vAlign w:val="center"/>
          </w:tcPr>
          <w:p>
            <w:r>
              <w:t>Ex. 0 geste parasite ; cycle ≤ takt ; rebuts ≤ 1 %</w:t>
            </w:r>
          </w:p>
        </w:tc>
      </w:tr>
      <w:tr>
        <w:tc>
          <w:tcPr>
            <w:tcW w:type="dxa" w:w="5669"/>
            <w:shd w:val="clear" w:color="auto" w:fill="F3F4F6"/>
            <w:vAlign w:val="center"/>
          </w:tcPr>
          <w:p/>
        </w:tc>
        <w:tc>
          <w:tcPr>
            <w:tcW w:type="dxa" w:w="5669"/>
            <w:shd w:val="clear" w:color="auto" w:fill="F3F4F6"/>
            <w:vAlign w:val="center"/>
          </w:tcPr>
          <w:p/>
        </w:tc>
      </w:tr>
    </w:tbl>
    <w:p/>
    <w:p>
      <w:pPr>
        <w:jc w:val="left"/>
      </w:pPr>
      <w:r>
        <w:rPr>
          <w:b/>
          <w:color w:val="6C5CE7"/>
          <w:sz w:val="24"/>
        </w:rPr>
        <w:t>3) Séquence de travail standard (SWCS ≤ 30 s)</w:t>
      </w:r>
    </w:p>
    <w:p>
      <w:r>
        <w:rPr>
          <w:color w:val="F4B400"/>
          <w:sz w:val="28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567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45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Élément de travail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Temps (s)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Type (VA/NVA/NVAr)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Contrôle Qualité/Sécurité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Preuve</w:t>
            </w:r>
          </w:p>
        </w:tc>
      </w:tr>
      <w:tr>
        <w:tc>
          <w:tcPr>
            <w:tcW w:type="dxa" w:w="567"/>
            <w:vAlign w:val="center"/>
          </w:tcPr>
          <w:p>
            <w:r>
              <w:t>1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2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3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4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5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6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7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8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9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10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11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</w:tbl>
    <w:p/>
    <w:p>
      <w:pPr>
        <w:jc w:val="left"/>
      </w:pPr>
      <w:r>
        <w:rPr>
          <w:b/>
          <w:color w:val="6C5CE7"/>
          <w:sz w:val="24"/>
        </w:rPr>
        <w:t>4) WIP Standard, CTQ &amp; Sécurité</w:t>
      </w:r>
    </w:p>
    <w:p>
      <w:r>
        <w:rPr>
          <w:color w:val="F4B400"/>
          <w:sz w:val="28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046"/>
        <w:gridCol w:w="5046"/>
        <w:gridCol w:w="5046"/>
      </w:tblGrid>
      <w:tr>
        <w:tc>
          <w:tcPr>
            <w:tcW w:type="dxa" w:w="368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Encours standard (WIP)</w:t>
            </w:r>
          </w:p>
        </w:tc>
        <w:tc>
          <w:tcPr>
            <w:tcW w:type="dxa" w:w="368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Points qualité (CTQ)</w:t>
            </w:r>
          </w:p>
        </w:tc>
        <w:tc>
          <w:tcPr>
            <w:tcW w:type="dxa" w:w="368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Risques &amp; parades (EPI/LOTO)</w:t>
            </w:r>
          </w:p>
        </w:tc>
      </w:tr>
      <w:tr>
        <w:tc>
          <w:tcPr>
            <w:tcW w:type="dxa" w:w="3685"/>
            <w:vAlign w:val="center"/>
          </w:tcPr>
          <w:p/>
        </w:tc>
        <w:tc>
          <w:tcPr>
            <w:tcW w:type="dxa" w:w="3685"/>
            <w:vAlign w:val="center"/>
          </w:tcPr>
          <w:p/>
        </w:tc>
        <w:tc>
          <w:tcPr>
            <w:tcW w:type="dxa" w:w="3685"/>
            <w:vAlign w:val="center"/>
          </w:tcPr>
          <w:p/>
        </w:tc>
      </w:tr>
      <w:tr>
        <w:tc>
          <w:tcPr>
            <w:tcW w:type="dxa" w:w="3685"/>
            <w:shd w:val="clear" w:color="auto" w:fill="F3F4F6"/>
            <w:vAlign w:val="center"/>
          </w:tcPr>
          <w:p/>
        </w:tc>
        <w:tc>
          <w:tcPr>
            <w:tcW w:type="dxa" w:w="3685"/>
            <w:shd w:val="clear" w:color="auto" w:fill="F3F4F6"/>
            <w:vAlign w:val="center"/>
          </w:tcPr>
          <w:p/>
        </w:tc>
        <w:tc>
          <w:tcPr>
            <w:tcW w:type="dxa" w:w="3685"/>
            <w:shd w:val="clear" w:color="auto" w:fill="F3F4F6"/>
            <w:vAlign w:val="center"/>
          </w:tcPr>
          <w:p/>
        </w:tc>
      </w:tr>
    </w:tbl>
    <w:p/>
    <w:p>
      <w:pPr>
        <w:jc w:val="left"/>
      </w:pPr>
      <w:r>
        <w:rPr>
          <w:b/>
          <w:color w:val="6C5CE7"/>
          <w:sz w:val="24"/>
        </w:rPr>
        <w:t>5) Observation de 20 cycles — avant → après</w:t>
      </w:r>
    </w:p>
    <w:p>
      <w:r>
        <w:rPr>
          <w:color w:val="F4B400"/>
          <w:sz w:val="28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567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Avant (s)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Après (s)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Écart (s)</w:t>
            </w:r>
          </w:p>
        </w:tc>
        <w:tc>
          <w:tcPr>
            <w:tcW w:type="dxa" w:w="2268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Geste parasite ?</w:t>
            </w:r>
          </w:p>
        </w:tc>
        <w:tc>
          <w:tcPr>
            <w:tcW w:type="dxa" w:w="6803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Commentaire</w:t>
            </w:r>
          </w:p>
        </w:tc>
      </w:tr>
      <w:tr>
        <w:tc>
          <w:tcPr>
            <w:tcW w:type="dxa" w:w="567"/>
            <w:vAlign w:val="center"/>
          </w:tcPr>
          <w:p>
            <w:r>
              <w:t>1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9FAFB"/>
            <w:vAlign w:val="center"/>
          </w:tcPr>
          <w:p>
            <w:r>
              <w:t>2</w:t>
            </w:r>
          </w:p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2268"/>
            <w:shd w:val="clear" w:color="auto" w:fill="F9FAFB"/>
            <w:vAlign w:val="center"/>
          </w:tcPr>
          <w:p/>
        </w:tc>
        <w:tc>
          <w:tcPr>
            <w:tcW w:type="dxa" w:w="6803"/>
            <w:shd w:val="clear" w:color="auto" w:fill="F9FAFB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3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9FAFB"/>
            <w:vAlign w:val="center"/>
          </w:tcPr>
          <w:p>
            <w:r>
              <w:t>4</w:t>
            </w:r>
          </w:p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2268"/>
            <w:shd w:val="clear" w:color="auto" w:fill="F9FAFB"/>
            <w:vAlign w:val="center"/>
          </w:tcPr>
          <w:p/>
        </w:tc>
        <w:tc>
          <w:tcPr>
            <w:tcW w:type="dxa" w:w="6803"/>
            <w:shd w:val="clear" w:color="auto" w:fill="F9FAFB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5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9FAFB"/>
            <w:vAlign w:val="center"/>
          </w:tcPr>
          <w:p>
            <w:r>
              <w:t>6</w:t>
            </w:r>
          </w:p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2268"/>
            <w:shd w:val="clear" w:color="auto" w:fill="F9FAFB"/>
            <w:vAlign w:val="center"/>
          </w:tcPr>
          <w:p/>
        </w:tc>
        <w:tc>
          <w:tcPr>
            <w:tcW w:type="dxa" w:w="6803"/>
            <w:shd w:val="clear" w:color="auto" w:fill="F9FAFB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7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9FAFB"/>
            <w:vAlign w:val="center"/>
          </w:tcPr>
          <w:p>
            <w:r>
              <w:t>8</w:t>
            </w:r>
          </w:p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2268"/>
            <w:shd w:val="clear" w:color="auto" w:fill="F9FAFB"/>
            <w:vAlign w:val="center"/>
          </w:tcPr>
          <w:p/>
        </w:tc>
        <w:tc>
          <w:tcPr>
            <w:tcW w:type="dxa" w:w="6803"/>
            <w:shd w:val="clear" w:color="auto" w:fill="F9FAFB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9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9FAFB"/>
            <w:vAlign w:val="center"/>
          </w:tcPr>
          <w:p>
            <w:r>
              <w:t>10</w:t>
            </w:r>
          </w:p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2268"/>
            <w:shd w:val="clear" w:color="auto" w:fill="F9FAFB"/>
            <w:vAlign w:val="center"/>
          </w:tcPr>
          <w:p/>
        </w:tc>
        <w:tc>
          <w:tcPr>
            <w:tcW w:type="dxa" w:w="6803"/>
            <w:shd w:val="clear" w:color="auto" w:fill="F9FAFB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11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9FAFB"/>
            <w:vAlign w:val="center"/>
          </w:tcPr>
          <w:p>
            <w:r>
              <w:t>12</w:t>
            </w:r>
          </w:p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2268"/>
            <w:shd w:val="clear" w:color="auto" w:fill="F9FAFB"/>
            <w:vAlign w:val="center"/>
          </w:tcPr>
          <w:p/>
        </w:tc>
        <w:tc>
          <w:tcPr>
            <w:tcW w:type="dxa" w:w="6803"/>
            <w:shd w:val="clear" w:color="auto" w:fill="F9FAFB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13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9FAFB"/>
            <w:vAlign w:val="center"/>
          </w:tcPr>
          <w:p>
            <w:r>
              <w:t>14</w:t>
            </w:r>
          </w:p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2268"/>
            <w:shd w:val="clear" w:color="auto" w:fill="F9FAFB"/>
            <w:vAlign w:val="center"/>
          </w:tcPr>
          <w:p/>
        </w:tc>
        <w:tc>
          <w:tcPr>
            <w:tcW w:type="dxa" w:w="6803"/>
            <w:shd w:val="clear" w:color="auto" w:fill="F9FAFB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15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9FAFB"/>
            <w:vAlign w:val="center"/>
          </w:tcPr>
          <w:p>
            <w:r>
              <w:t>16</w:t>
            </w:r>
          </w:p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2268"/>
            <w:shd w:val="clear" w:color="auto" w:fill="F9FAFB"/>
            <w:vAlign w:val="center"/>
          </w:tcPr>
          <w:p/>
        </w:tc>
        <w:tc>
          <w:tcPr>
            <w:tcW w:type="dxa" w:w="6803"/>
            <w:shd w:val="clear" w:color="auto" w:fill="F9FAFB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17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9FAFB"/>
            <w:vAlign w:val="center"/>
          </w:tcPr>
          <w:p>
            <w:r>
              <w:t>18</w:t>
            </w:r>
          </w:p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2268"/>
            <w:shd w:val="clear" w:color="auto" w:fill="F9FAFB"/>
            <w:vAlign w:val="center"/>
          </w:tcPr>
          <w:p/>
        </w:tc>
        <w:tc>
          <w:tcPr>
            <w:tcW w:type="dxa" w:w="6803"/>
            <w:shd w:val="clear" w:color="auto" w:fill="F9FAFB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19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9FAFB"/>
            <w:vAlign w:val="center"/>
          </w:tcPr>
          <w:p>
            <w:r>
              <w:t>20</w:t>
            </w:r>
          </w:p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1701"/>
            <w:shd w:val="clear" w:color="auto" w:fill="F9FAFB"/>
            <w:vAlign w:val="center"/>
          </w:tcPr>
          <w:p/>
        </w:tc>
        <w:tc>
          <w:tcPr>
            <w:tcW w:type="dxa" w:w="2268"/>
            <w:shd w:val="clear" w:color="auto" w:fill="F9FAFB"/>
            <w:vAlign w:val="center"/>
          </w:tcPr>
          <w:p/>
        </w:tc>
        <w:tc>
          <w:tcPr>
            <w:tcW w:type="dxa" w:w="6803"/>
            <w:shd w:val="clear" w:color="auto" w:fill="F9FAFB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21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</w:tbl>
    <w:p/>
    <w:p>
      <w:pPr>
        <w:jc w:val="left"/>
      </w:pPr>
      <w:r>
        <w:rPr>
          <w:b/>
          <w:color w:val="6C5CE7"/>
          <w:sz w:val="24"/>
        </w:rPr>
        <w:t>6) Mise en œuvre — étapes &amp; preuves</w:t>
      </w:r>
    </w:p>
    <w:p>
      <w:r>
        <w:rPr>
          <w:color w:val="F4B400"/>
          <w:sz w:val="28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3"/>
        <w:gridCol w:w="2163"/>
        <w:gridCol w:w="2163"/>
        <w:gridCol w:w="2163"/>
        <w:gridCol w:w="2163"/>
        <w:gridCol w:w="2163"/>
        <w:gridCol w:w="2163"/>
      </w:tblGrid>
      <w:tr>
        <w:tc>
          <w:tcPr>
            <w:tcW w:type="dxa" w:w="567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425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Étape clé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Owner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Échéance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Critère de réussite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Preuve (lien/photo)</w:t>
            </w:r>
          </w:p>
        </w:tc>
        <w:tc>
          <w:tcPr>
            <w:tcW w:type="dxa" w:w="113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Statut (☐/☑)</w:t>
            </w:r>
          </w:p>
        </w:tc>
      </w:tr>
      <w:tr>
        <w:tc>
          <w:tcPr>
            <w:tcW w:type="dxa" w:w="567"/>
            <w:vAlign w:val="center"/>
          </w:tcPr>
          <w:p>
            <w:r>
              <w:t>1</w:t>
            </w:r>
          </w:p>
        </w:tc>
        <w:tc>
          <w:tcPr>
            <w:tcW w:type="dxa" w:w="4252"/>
            <w:vAlign w:val="center"/>
          </w:tcPr>
          <w:p>
            <w:r>
              <w:t>Filmer 10 cycles &amp; lister gestes parasites</w:t>
            </w:r>
          </w:p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2</w:t>
            </w:r>
          </w:p>
        </w:tc>
        <w:tc>
          <w:tcPr>
            <w:tcW w:type="dxa" w:w="4252"/>
            <w:shd w:val="clear" w:color="auto" w:fill="F3F4F6"/>
            <w:vAlign w:val="center"/>
          </w:tcPr>
          <w:p>
            <w:r>
              <w:t>Définir séquence &amp; temps éléments (SWCS)</w:t>
            </w:r>
          </w:p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1134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3</w:t>
            </w:r>
          </w:p>
        </w:tc>
        <w:tc>
          <w:tcPr>
            <w:tcW w:type="dxa" w:w="4252"/>
            <w:vAlign w:val="center"/>
          </w:tcPr>
          <w:p>
            <w:r>
              <w:t>Adapter outillage/ergonomie si besoin</w:t>
            </w:r>
          </w:p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4</w:t>
            </w:r>
          </w:p>
        </w:tc>
        <w:tc>
          <w:tcPr>
            <w:tcW w:type="dxa" w:w="4252"/>
            <w:shd w:val="clear" w:color="auto" w:fill="F3F4F6"/>
            <w:vAlign w:val="center"/>
          </w:tcPr>
          <w:p>
            <w:r>
              <w:t>Tester sur lot pilote ; mesurer AV/AP</w:t>
            </w:r>
          </w:p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1134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5</w:t>
            </w:r>
          </w:p>
        </w:tc>
        <w:tc>
          <w:tcPr>
            <w:tcW w:type="dxa" w:w="4252"/>
            <w:vAlign w:val="center"/>
          </w:tcPr>
          <w:p>
            <w:r>
              <w:t>Former &amp; afficher standard (QR + code)</w:t>
            </w:r>
          </w:p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6</w:t>
            </w:r>
          </w:p>
        </w:tc>
        <w:tc>
          <w:tcPr>
            <w:tcW w:type="dxa" w:w="4252"/>
            <w:shd w:val="clear" w:color="auto" w:fill="F3F4F6"/>
            <w:vAlign w:val="center"/>
          </w:tcPr>
          <w:p>
            <w:r>
              <w:t>Retirer anciennes versions (photo)</w:t>
            </w:r>
          </w:p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1134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7</w:t>
            </w:r>
          </w:p>
        </w:tc>
        <w:tc>
          <w:tcPr>
            <w:tcW w:type="dxa" w:w="4252"/>
            <w:vAlign w:val="center"/>
          </w:tcPr>
          <w:p>
            <w:r>
              <w:t>Observer le geste clé (quotidien 1 sem.)</w:t>
            </w:r>
          </w:p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8</w:t>
            </w:r>
          </w:p>
        </w:tc>
        <w:tc>
          <w:tcPr>
            <w:tcW w:type="dxa" w:w="4252"/>
            <w:shd w:val="clear" w:color="auto" w:fill="F3F4F6"/>
            <w:vAlign w:val="center"/>
          </w:tcPr>
          <w:p>
            <w:r>
              <w:t>Bilan : publier vX.Y si gain confirmé</w:t>
            </w:r>
          </w:p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1134"/>
            <w:shd w:val="clear" w:color="auto" w:fill="F3F4F6"/>
            <w:vAlign w:val="center"/>
          </w:tcPr>
          <w:p/>
        </w:tc>
      </w:tr>
    </w:tbl>
    <w:p/>
    <w:p>
      <w:pPr>
        <w:jc w:val="left"/>
      </w:pPr>
      <w:r>
        <w:rPr>
          <w:b/>
          <w:color w:val="6C5CE7"/>
          <w:sz w:val="24"/>
        </w:rPr>
        <w:t>7) Formation &amp; Communication</w:t>
      </w:r>
    </w:p>
    <w:p>
      <w:r>
        <w:rPr>
          <w:color w:val="F4B400"/>
          <w:sz w:val="28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028"/>
        <w:gridCol w:w="3028"/>
        <w:gridCol w:w="3028"/>
        <w:gridCol w:w="3028"/>
        <w:gridCol w:w="3028"/>
      </w:tblGrid>
      <w:tr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Public cible</w:t>
            </w:r>
          </w:p>
        </w:tc>
        <w:tc>
          <w:tcPr>
            <w:tcW w:type="dxa" w:w="45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Contenu</w:t>
            </w:r>
          </w:p>
        </w:tc>
        <w:tc>
          <w:tcPr>
            <w:tcW w:type="dxa" w:w="1417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Durée</w:t>
            </w:r>
          </w:p>
        </w:tc>
        <w:tc>
          <w:tcPr>
            <w:tcW w:type="dxa" w:w="3969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Preuve (émargement/support)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Responsable</w:t>
            </w:r>
          </w:p>
        </w:tc>
      </w:tr>
      <w:tr>
        <w:tc>
          <w:tcPr>
            <w:tcW w:type="dxa" w:w="2835"/>
            <w:vAlign w:val="center"/>
          </w:tcPr>
          <w:p/>
        </w:tc>
        <w:tc>
          <w:tcPr>
            <w:tcW w:type="dxa" w:w="4535"/>
            <w:vAlign w:val="center"/>
          </w:tcPr>
          <w:p/>
        </w:tc>
        <w:tc>
          <w:tcPr>
            <w:tcW w:type="dxa" w:w="1417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1984"/>
            <w:vAlign w:val="center"/>
          </w:tcPr>
          <w:p/>
        </w:tc>
      </w:tr>
      <w:tr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417"/>
            <w:shd w:val="clear" w:color="auto" w:fill="F3F4F6"/>
            <w:vAlign w:val="center"/>
          </w:tcPr>
          <w:p/>
        </w:tc>
        <w:tc>
          <w:tcPr>
            <w:tcW w:type="dxa" w:w="3969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</w:tr>
      <w:tr>
        <w:tc>
          <w:tcPr>
            <w:tcW w:type="dxa" w:w="2835"/>
            <w:vAlign w:val="center"/>
          </w:tcPr>
          <w:p/>
        </w:tc>
        <w:tc>
          <w:tcPr>
            <w:tcW w:type="dxa" w:w="4535"/>
            <w:vAlign w:val="center"/>
          </w:tcPr>
          <w:p/>
        </w:tc>
        <w:tc>
          <w:tcPr>
            <w:tcW w:type="dxa" w:w="1417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1984"/>
            <w:vAlign w:val="center"/>
          </w:tcPr>
          <w:p/>
        </w:tc>
      </w:tr>
      <w:tr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417"/>
            <w:shd w:val="clear" w:color="auto" w:fill="F3F4F6"/>
            <w:vAlign w:val="center"/>
          </w:tcPr>
          <w:p/>
        </w:tc>
        <w:tc>
          <w:tcPr>
            <w:tcW w:type="dxa" w:w="3969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</w:tr>
    </w:tbl>
    <w:p/>
    <w:p>
      <w:pPr>
        <w:jc w:val="left"/>
      </w:pPr>
      <w:r>
        <w:rPr>
          <w:b/>
          <w:color w:val="6C5CE7"/>
          <w:sz w:val="24"/>
        </w:rPr>
        <w:t>8) Audit &amp; Pérennisation</w:t>
      </w:r>
    </w:p>
    <w:p>
      <w:r>
        <w:rPr>
          <w:color w:val="F4B400"/>
          <w:sz w:val="28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784"/>
        <w:gridCol w:w="3784"/>
        <w:gridCol w:w="3784"/>
        <w:gridCol w:w="3784"/>
      </w:tblGrid>
      <w:tr>
        <w:tc>
          <w:tcPr>
            <w:tcW w:type="dxa" w:w="5669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Checklist de pérennisation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Oui/Non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Preuve/Réf.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Fréquence</w:t>
            </w:r>
          </w:p>
        </w:tc>
      </w:tr>
      <w:tr>
        <w:tc>
          <w:tcPr>
            <w:tcW w:type="dxa" w:w="5669"/>
            <w:vAlign w:val="center"/>
          </w:tcPr>
          <w:p>
            <w:r>
              <w:t>☐ Standard visible (code + version + date)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5669"/>
            <w:shd w:val="clear" w:color="auto" w:fill="F3F4F6"/>
            <w:vAlign w:val="center"/>
          </w:tcPr>
          <w:p>
            <w:r>
              <w:t>☐ Observation geste clé quotidienne (feuille)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</w:tr>
      <w:tr>
        <w:tc>
          <w:tcPr>
            <w:tcW w:type="dxa" w:w="5669"/>
            <w:vAlign w:val="center"/>
          </w:tcPr>
          <w:p>
            <w:r>
              <w:t>☐ Ancienne version retirée (photo)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5669"/>
            <w:shd w:val="clear" w:color="auto" w:fill="F3F4F6"/>
            <w:vAlign w:val="center"/>
          </w:tcPr>
          <w:p>
            <w:r>
              <w:t>☐ Point qualité au poste contrôlé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</w:tr>
      <w:tr>
        <w:tc>
          <w:tcPr>
            <w:tcW w:type="dxa" w:w="5669"/>
            <w:vAlign w:val="center"/>
          </w:tcPr>
          <w:p>
            <w:r>
              <w:t>☐ WIP standard respecté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5669"/>
            <w:shd w:val="clear" w:color="auto" w:fill="F3F4F6"/>
            <w:vAlign w:val="center"/>
          </w:tcPr>
          <w:p>
            <w:r>
              <w:t>☐ Écarts traités &lt; 7 jours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</w:tr>
      <w:tr>
        <w:tc>
          <w:tcPr>
            <w:tcW w:type="dxa" w:w="5669"/>
            <w:vAlign w:val="center"/>
          </w:tcPr>
          <w:p>
            <w:r>
              <w:t>☐ Revue hebdo (PDCA) tenue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</w:tbl>
    <w:p/>
    <w:p>
      <w:pPr>
        <w:jc w:val="left"/>
      </w:pPr>
      <w:r>
        <w:rPr>
          <w:b/>
          <w:color w:val="6C5CE7"/>
          <w:sz w:val="24"/>
        </w:rPr>
        <w:t>9) Résultats &amp; Décision de standardisation</w:t>
      </w:r>
    </w:p>
    <w:p>
      <w:r>
        <w:rPr>
          <w:color w:val="F4B400"/>
          <w:sz w:val="28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028"/>
        <w:gridCol w:w="3028"/>
        <w:gridCol w:w="3028"/>
        <w:gridCol w:w="3028"/>
        <w:gridCol w:w="3028"/>
      </w:tblGrid>
      <w:tr>
        <w:tc>
          <w:tcPr>
            <w:tcW w:type="dxa" w:w="45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Indicateurs clés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Avant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Après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Décision (standardiser ?)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Réf. standard final</w:t>
            </w:r>
          </w:p>
        </w:tc>
      </w:tr>
      <w:tr>
        <w:tc>
          <w:tcPr>
            <w:tcW w:type="dxa" w:w="4535"/>
            <w:vAlign w:val="center"/>
          </w:tcPr>
          <w:p>
            <w:r>
              <w:t>Temps cycle moyen (s)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4535"/>
            <w:shd w:val="clear" w:color="auto" w:fill="F3F4F6"/>
            <w:vAlign w:val="center"/>
          </w:tcPr>
          <w:p>
            <w:r>
              <w:t>Taux de rebuts (%)</w:t>
            </w:r>
          </w:p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</w:tr>
      <w:tr>
        <w:tc>
          <w:tcPr>
            <w:tcW w:type="dxa" w:w="4535"/>
            <w:vAlign w:val="center"/>
          </w:tcPr>
          <w:p>
            <w:r>
              <w:t>Sécurité : incidents/écarts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</w:tbl>
    <w:p/>
    <w:p>
      <w:pPr>
        <w:jc w:val="left"/>
      </w:pPr>
      <w:r>
        <w:rPr>
          <w:b/>
          <w:color w:val="6C5CE7"/>
          <w:sz w:val="24"/>
        </w:rPr>
        <w:t>10) Signatures</w:t>
      </w:r>
    </w:p>
    <w:p>
      <w:r>
        <w:rPr>
          <w:color w:val="F4B400"/>
          <w:sz w:val="28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784"/>
        <w:gridCol w:w="3784"/>
        <w:gridCol w:w="3784"/>
        <w:gridCol w:w="3784"/>
      </w:tblGrid>
      <w:tr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Owner poste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Manager zone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Méthodes/Qualité</w:t>
            </w:r>
          </w:p>
        </w:tc>
        <w:tc>
          <w:tcPr>
            <w:tcW w:type="dxa" w:w="2268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HSE</w:t>
            </w:r>
          </w:p>
        </w:tc>
      </w:tr>
      <w:tr>
        <w:tc>
          <w:tcPr>
            <w:tcW w:type="dxa" w:w="2835"/>
            <w:vAlign w:val="center"/>
          </w:tcPr>
          <w:p>
            <w:r>
              <w:t>Nom / Date / Signature</w:t>
            </w:r>
          </w:p>
        </w:tc>
        <w:tc>
          <w:tcPr>
            <w:tcW w:type="dxa" w:w="2835"/>
            <w:vAlign w:val="center"/>
          </w:tcPr>
          <w:p>
            <w:r>
              <w:t>Nom / Date / Signature</w:t>
            </w:r>
          </w:p>
        </w:tc>
        <w:tc>
          <w:tcPr>
            <w:tcW w:type="dxa" w:w="3402"/>
            <w:vAlign w:val="center"/>
          </w:tcPr>
          <w:p>
            <w:r>
              <w:t>Nom / Date / Signature</w:t>
            </w:r>
          </w:p>
        </w:tc>
        <w:tc>
          <w:tcPr>
            <w:tcW w:type="dxa" w:w="2268"/>
            <w:vAlign w:val="center"/>
          </w:tcPr>
          <w:p>
            <w:r>
              <w:t>Nom / Date / Signature</w:t>
            </w:r>
          </w:p>
        </w:tc>
      </w:tr>
      <w:tr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</w:tr>
    </w:tbl>
    <w:sectPr w:rsidR="00FC693F" w:rsidRPr="0006063C" w:rsidSect="00034616">
      <w:headerReference w:type="default" r:id="rId9"/>
      <w:footerReference w:type="default" r:id="rId10"/>
      <w:pgSz w:w="16838" w:h="11906" w:orient="landscape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rPr>
        <w:color w:val="6B7280"/>
        <w:sz w:val="18"/>
      </w:rPr>
      <w:t>© lecoursgratuit.com — v1.1 (violet/or)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b/>
        <w:color w:val="6B7280"/>
        <w:sz w:val="18"/>
      </w:rPr>
      <w:t>Feuille de mise en œuvre — STANDARD WORK (nouveau design)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