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2E74B5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DE PRÉ‑QUALIFICATION FOURNISSEUR</w:t>
              <w:br/>
              <w:t>SUPPLIER PRE‑QUALIFICATION</w:t>
            </w:r>
          </w:p>
        </w:tc>
      </w:tr>
      <w:tr>
        <w:tc>
          <w:tcPr>
            <w:tcW w:type="dxa" w:w="10206"/>
            <w:shd w:fill="D9E2F3"/>
          </w:tcPr>
          <w:p>
            <w:pPr>
              <w:jc w:val="center"/>
            </w:pPr>
            <w:r>
              <w:rPr>
                <w:b/>
                <w:sz w:val="22"/>
              </w:rPr>
              <w:t>Qualité • Achats • ISO 9001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Métadonnées / Metadata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Référence / Ref.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551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Confidentialité / Confidentiality</w:t>
            </w:r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>
              <w:t>Interne / Internal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rPr>
          <w:trHeight w:val="28"/>
        </w:trPr>
        <w:tc>
          <w:tcPr>
            <w:tcW w:type="dxa" w:w="10206"/>
            <w:shd w:fill="B4C7E7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1) Identification du fournisseur / Supplier identification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Raison sociale / Legal name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N° d’immatriculation / Registration number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 (siège) / Headquarters address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Site(s) de production / Production site(s)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Pays / Country</w:t>
            </w:r>
          </w:p>
        </w:tc>
        <w:tc>
          <w:tcPr>
            <w:tcW w:type="dxa" w:w="5103"/>
          </w:tcPr>
          <w:p>
            <w:r/>
          </w:p>
        </w:tc>
      </w:tr>
    </w:tbl>
    <w:p/>
    <w:p>
      <w:r>
        <w:rPr>
          <w:b/>
        </w:rPr>
        <w:t>Contacts clés / Key contacts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Rôle / Role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Nom / Name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Email</w:t>
            </w:r>
          </w:p>
        </w:tc>
        <w:tc>
          <w:tcPr>
            <w:tcW w:type="dxa" w:w="2041"/>
          </w:tcPr>
          <w:p>
            <w:r>
              <w:rPr>
                <w:b/>
              </w:rPr>
              <w:t>Téléphone / Phone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Langue / Language</w:t>
            </w:r>
          </w:p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2) Périmètre &amp; famille d’achat / Scope &amp; purchasing category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Produits/Services proposés / Offered products &amp; services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Secteur(s) servis / Served industry sectors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Pays d’origine principaux / Main countries of origin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Fabricant ☐  Distributeur ☐  Agent ☐  / Manufacturer ☐  Distributor ☐  Agent ☐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3) Qualité &amp; certifications / Quality &amp; certifications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Norme / Standard</w:t>
            </w:r>
          </w:p>
        </w:tc>
        <w:tc>
          <w:tcPr>
            <w:tcW w:type="dxa" w:w="2551"/>
          </w:tcPr>
          <w:p>
            <w:r>
              <w:rPr>
                <w:b/>
              </w:rPr>
              <w:t>Certificat n° / Certificate #</w:t>
            </w:r>
          </w:p>
        </w:tc>
        <w:tc>
          <w:tcPr>
            <w:tcW w:type="dxa" w:w="2551"/>
          </w:tcPr>
          <w:p>
            <w:r>
              <w:rPr>
                <w:b/>
              </w:rPr>
              <w:t>Valide jusqu’au / Valid until</w:t>
            </w:r>
          </w:p>
        </w:tc>
        <w:tc>
          <w:tcPr>
            <w:tcW w:type="dxa" w:w="2551"/>
          </w:tcPr>
          <w:p>
            <w:r>
              <w:rPr>
                <w:b/>
              </w:rPr>
              <w:t>Organisme / Body</w:t>
            </w:r>
          </w:p>
        </w:tc>
      </w:tr>
      <w:tr>
        <w:tc>
          <w:tcPr>
            <w:tcW w:type="dxa" w:w="2551"/>
          </w:tcPr>
          <w:p>
            <w:r>
              <w:t>ISO 9001 ☐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ISO 14001 ☐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ISO 45001 ☐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IATF 16949 ☐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ISO 13485 ☐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p>
      <w:r>
        <w:t>Processus qualité / Quality processes : Contrôle réception ☐  Traçabilité ☐  Plan de contrôle ☐  Gestion NC &amp; CAPA ☐  Audit interne ☐  SPC ☐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4) HSE &amp; RSE / HSE &amp; CSR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Politique HSE formalisée / Formal HSE policy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Taux d’accidents / Accident rate (12 mois)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Gestion des déchets / Waste management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Substances dangereuses / Hazardous substances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Conformité REACH/RoHS (si applicable)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Démarche RSE / CSR program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5) Capacités techniques / Technical capabilities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Procédés &amp; technologies clés / Key processes &amp; technologies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Capacité nominale &amp; pic / Nominal &amp; peak capacity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Goulots / Bottlenecks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Procédés spéciaux (ex. soudage, TT) / Special processes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Équipements de mesure &amp; MSA / Measurement equipment &amp; MSA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Continuité d’activité (BCP/DRP) / Business continuity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6) Logistique &amp; service / Logistics &amp; service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Délai standard (jours) / Standard lead time (days)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MOQ / EOQ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Incoterms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Conditionnement &amp; protection / Packaging &amp; protection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Couverture géographique / Geographic coverage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EDI ☐  VMI ☐  Consignation ☐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7) Sécurité de l’information (optionnel) / Information security (optional)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Gouvernance sécurité / Security governance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Sauvegardes &amp; PRA / Backups &amp; DR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Chiffrement / Encryption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Tests de vulnérabilité / Vulnerability tests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Localisation des données / Data location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SLA &amp; disponibilité / SLA &amp; availability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8) Finance / Financials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Chiffre d’affaires (dernière année) / Turnover (last FY)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Résultat net / Net income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Endettement / Debt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Dépendance client/fournisseur &gt;30% / Dependency &gt;30%</w:t>
            </w:r>
          </w:p>
        </w:tc>
        <w:tc>
          <w:tcPr>
            <w:tcW w:type="dxa" w:w="5103"/>
          </w:tcPr>
          <w:p>
            <w:r>
              <w:t>Oui ☐  Non ☐ / Yes ☐  No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Capacité d’investissement / Investment capacity</w:t>
            </w:r>
          </w:p>
        </w:tc>
        <w:tc>
          <w:tcPr>
            <w:tcW w:type="dxa" w:w="5103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9) Références &amp; performance passée / References &amp; past performance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Client / Client</w:t>
            </w:r>
          </w:p>
        </w:tc>
        <w:tc>
          <w:tcPr>
            <w:tcW w:type="dxa" w:w="2551"/>
          </w:tcPr>
          <w:p>
            <w:r>
              <w:rPr>
                <w:b/>
              </w:rPr>
              <w:t>Secteur / Sector</w:t>
            </w:r>
          </w:p>
        </w:tc>
        <w:tc>
          <w:tcPr>
            <w:tcW w:type="dxa" w:w="2551"/>
          </w:tcPr>
          <w:p>
            <w:r>
              <w:rPr>
                <w:b/>
              </w:rPr>
              <w:t>OTD / PPM (si dispo)</w:t>
            </w:r>
          </w:p>
        </w:tc>
        <w:tc>
          <w:tcPr>
            <w:tcW w:type="dxa" w:w="2551"/>
          </w:tcPr>
          <w:p>
            <w:r>
              <w:rPr>
                <w:b/>
              </w:rPr>
              <w:t>Contact (optionnel)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10) Pièces jointes / Attachments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Type de document / Document type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Référence / ID</w:t>
            </w:r>
          </w:p>
        </w:tc>
        <w:tc>
          <w:tcPr>
            <w:tcW w:type="dxa" w:w="2551"/>
          </w:tcPr>
          <w:p>
            <w:r>
              <w:rPr>
                <w:b/>
              </w:rPr>
              <w:t>Valide jusqu’au / Expiry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Remarques / Notes</w:t>
            </w:r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11) Grille de scoring pondéré / Weighted scoring grid (0–5)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Critère / Criteria</w:t>
            </w:r>
          </w:p>
        </w:tc>
        <w:tc>
          <w:tcPr>
            <w:tcW w:type="dxa" w:w="2041"/>
          </w:tcPr>
          <w:p>
            <w:r>
              <w:rPr>
                <w:b/>
              </w:rPr>
              <w:t>Poids % / Weight %</w:t>
            </w:r>
          </w:p>
        </w:tc>
        <w:tc>
          <w:tcPr>
            <w:tcW w:type="dxa" w:w="2041"/>
          </w:tcPr>
          <w:p>
            <w:r>
              <w:rPr>
                <w:b/>
              </w:rPr>
              <w:t>Note (0–5) / Score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Pts pondérés / Weighted pts</w:t>
            </w:r>
          </w:p>
        </w:tc>
        <w:tc>
          <w:tcPr>
            <w:tcW w:type="dxa" w:w="2041"/>
          </w:tcPr>
          <w:p>
            <w:r>
              <w:rPr>
                <w:b/>
              </w:rPr>
              <w:t>Commentaires / Comments</w:t>
            </w:r>
          </w:p>
        </w:tc>
      </w:tr>
      <w:tr>
        <w:tc>
          <w:tcPr>
            <w:tcW w:type="dxa" w:w="2041"/>
          </w:tcPr>
          <w:p>
            <w:r>
              <w:t>Qualité &amp; certifications / Quality &amp; certs</w:t>
            </w:r>
          </w:p>
        </w:tc>
        <w:tc>
          <w:tcPr>
            <w:tcW w:type="dxa" w:w="2041"/>
          </w:tcPr>
          <w:p>
            <w:r>
              <w:t>25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Capacités techniques / Technical capabilities</w:t>
            </w:r>
          </w:p>
        </w:tc>
        <w:tc>
          <w:tcPr>
            <w:tcW w:type="dxa" w:w="2041"/>
          </w:tcPr>
          <w:p>
            <w:r>
              <w:t>25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Finance / Financials</w:t>
            </w:r>
          </w:p>
        </w:tc>
        <w:tc>
          <w:tcPr>
            <w:tcW w:type="dxa" w:w="2041"/>
          </w:tcPr>
          <w:p>
            <w:r>
              <w:t>15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Logistique &amp; service / Logistics &amp; service</w:t>
            </w:r>
          </w:p>
        </w:tc>
        <w:tc>
          <w:tcPr>
            <w:tcW w:type="dxa" w:w="2041"/>
          </w:tcPr>
          <w:p>
            <w:r>
              <w:t>10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HSE &amp; RSE / HSE &amp; CSR</w:t>
            </w:r>
          </w:p>
        </w:tc>
        <w:tc>
          <w:tcPr>
            <w:tcW w:type="dxa" w:w="2041"/>
          </w:tcPr>
          <w:p>
            <w:r>
              <w:t>10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Légal &amp; conformité / Legal &amp; compliance</w:t>
            </w:r>
          </w:p>
        </w:tc>
        <w:tc>
          <w:tcPr>
            <w:tcW w:type="dxa" w:w="2041"/>
          </w:tcPr>
          <w:p>
            <w:r>
              <w:t>10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Sécurité de l’info / Info security</w:t>
            </w:r>
          </w:p>
        </w:tc>
        <w:tc>
          <w:tcPr>
            <w:tcW w:type="dxa" w:w="2041"/>
          </w:tcPr>
          <w:p>
            <w:r>
              <w:t>5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TOTAL</w:t>
            </w:r>
          </w:p>
        </w:tc>
        <w:tc>
          <w:tcPr>
            <w:tcW w:type="dxa" w:w="2041"/>
          </w:tcPr>
          <w:p>
            <w:r>
              <w:t>100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</w:tbl>
    <w:p>
      <w:r>
        <w:t>Rappel méthode / Method reminder : Score global = Σ(Note × Poids%) / 100  → Seuils : ≥4,0 Accepté ; 3,0–3,9 Sous conditions ; 2,0–2,9 Ajourné ; &lt;2,0 Refusé.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9E2F3"/>
          </w:tcPr>
          <w:p>
            <w:pPr>
              <w:jc w:val="left"/>
            </w:pPr>
            <w:r>
              <w:rPr>
                <w:b/>
                <w:sz w:val="24"/>
              </w:rPr>
              <w:t>12) Décision &amp; gouvernance / Decision &amp; governance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5103"/>
          </w:tcPr>
          <w:p>
            <w:r>
              <w:t>Accepté ☐  Sous conditions ☐  Ajourné ☐  Refusé ☐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Conditions / Conditions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Plan d’actions (si applicable) / Action plan (if applicable)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Évaluateurs / Reviewers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validité / Validity period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Déclencheurs de réexamen / Re‑review triggers</w:t>
            </w:r>
          </w:p>
        </w:tc>
        <w:tc>
          <w:tcPr>
            <w:tcW w:type="dxa" w:w="5103"/>
          </w:tcPr>
          <w:p>
            <w:r>
              <w:t>Incident qualité ☐  Retards répétés ☐  Changement capitalistique ☐  Incident sécurité ☐  Évolution réglementaire ☐</w:t>
            </w:r>
          </w:p>
        </w:tc>
      </w:tr>
    </w:tbl>
    <w:p/>
    <w:p>
      <w:r>
        <w:t>Nota bene : Cette fiche est conforme aux exigences d’un système de management de la qualité aligné ISO 9001 (évaluation des fournisseurs, maîtrise des achats). / This form aligns with ISO 9001 supplier evaluation &amp; purchasing control.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