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05F73"/>
          <w:sz w:val="32"/>
        </w:rPr>
        <w:t>CHECKLIST MÉTHODE LEAN — VERSION POINTUE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fill="E97451"/>
          </w:tcPr>
          <w:p/>
        </w:tc>
      </w:tr>
    </w:tbl>
    <w:p>
      <w:pPr>
        <w:spacing w:before="48"/>
      </w:pPr>
      <w:r>
        <w:rPr>
          <w:b/>
          <w:color w:val="E97451"/>
          <w:sz w:val="24"/>
        </w:rPr>
        <w:t>Identification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2268"/>
            <w:shd w:fill="005F73"/>
            <w:vAlign w:val="center"/>
          </w:tcPr>
          <w:p>
            <w:r>
              <w:rPr>
                <w:b/>
                <w:color w:val="FFFFFF"/>
              </w:rPr>
              <w:t>Méthode</w:t>
            </w:r>
          </w:p>
        </w:tc>
        <w:tc>
          <w:tcPr>
            <w:tcW w:type="dxa" w:w="2268"/>
            <w:shd w:fill="005F73"/>
            <w:vAlign w:val="center"/>
          </w:tcPr>
          <w:p>
            <w:r>
              <w:rPr>
                <w:b/>
                <w:color w:val="FFFFFF"/>
              </w:rPr>
              <w:t>Flux / Zone</w:t>
            </w:r>
          </w:p>
        </w:tc>
        <w:tc>
          <w:tcPr>
            <w:tcW w:type="dxa" w:w="2268"/>
            <w:shd w:fill="005F73"/>
            <w:vAlign w:val="center"/>
          </w:tcPr>
          <w:p>
            <w:r>
              <w:rPr>
                <w:b/>
                <w:color w:val="FFFFFF"/>
              </w:rPr>
              <w:t>Owner</w:t>
            </w:r>
          </w:p>
        </w:tc>
        <w:tc>
          <w:tcPr>
            <w:tcW w:type="dxa" w:w="2268"/>
            <w:shd w:fill="005F73"/>
            <w:vAlign w:val="center"/>
          </w:tcPr>
          <w:p>
            <w:r>
              <w:rPr>
                <w:b/>
                <w:color w:val="FFFFFF"/>
              </w:rPr>
              <w:t>Sponsor</w:t>
            </w:r>
          </w:p>
        </w:tc>
        <w:tc>
          <w:tcPr>
            <w:tcW w:type="dxa" w:w="3402"/>
            <w:shd w:fill="005F73"/>
            <w:vAlign w:val="center"/>
          </w:tcPr>
          <w:p>
            <w:r>
              <w:rPr>
                <w:b/>
                <w:color w:val="FFFFFF"/>
              </w:rPr>
              <w:t>Référence doc (Standard/A3)</w:t>
            </w:r>
          </w:p>
        </w:tc>
      </w:tr>
      <w:tr>
        <w:tc>
          <w:tcPr>
            <w:tcW w:type="dxa" w:w="2268"/>
            <w:vAlign w:val="center"/>
          </w:tcPr>
          <w:p>
            <w:r>
              <w:t>Ex. SMED / Kanban / 5S</w:t>
            </w:r>
          </w:p>
        </w:tc>
        <w:tc>
          <w:tcPr>
            <w:tcW w:type="dxa" w:w="2268"/>
            <w:vAlign w:val="center"/>
          </w:tcPr>
          <w:p>
            <w:r>
              <w:t>Ex. Ligne B / Service SAV</w:t>
            </w:r>
          </w:p>
        </w:tc>
        <w:tc>
          <w:tcPr>
            <w:tcW w:type="dxa" w:w="2268"/>
            <w:vAlign w:val="center"/>
          </w:tcPr>
          <w:p>
            <w:r>
              <w:t>Nom, fonction</w:t>
            </w:r>
          </w:p>
        </w:tc>
        <w:tc>
          <w:tcPr>
            <w:tcW w:type="dxa" w:w="2268"/>
            <w:vAlign w:val="center"/>
          </w:tcPr>
          <w:p>
            <w:r>
              <w:t>Nom, fonction</w:t>
            </w:r>
          </w:p>
        </w:tc>
        <w:tc>
          <w:tcPr>
            <w:tcW w:type="dxa" w:w="3402"/>
            <w:vAlign w:val="center"/>
          </w:tcPr>
          <w:p>
            <w:r>
              <w:t>Lien / QR / Réf</w:t>
            </w:r>
          </w:p>
        </w:tc>
      </w:tr>
      <w:tr>
        <w:tc>
          <w:tcPr>
            <w:tcW w:type="dxa" w:w="2268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2268"/>
            <w:vAlign w:val="center"/>
          </w:tcPr>
          <w:p/>
        </w:tc>
        <w:tc>
          <w:tcPr>
            <w:tcW w:type="dxa" w:w="3402"/>
            <w:vAlign w:val="center"/>
          </w:tcPr>
          <w:p/>
        </w:tc>
      </w:tr>
    </w:tbl>
    <w:p>
      <w:pPr>
        <w:spacing w:before="48"/>
      </w:pPr>
      <w:r>
        <w:rPr>
          <w:b/>
          <w:color w:val="E97451"/>
          <w:sz w:val="24"/>
        </w:rPr>
        <w:t>1) Contexte &amp; Problème (factuel)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402"/>
            <w:shd w:fill="005F73"/>
            <w:vAlign w:val="center"/>
          </w:tcPr>
          <w:p>
            <w:r>
              <w:rPr>
                <w:b/>
                <w:color w:val="FFFFFF"/>
              </w:rPr>
              <w:t>Symptôme (données)</w:t>
            </w:r>
          </w:p>
        </w:tc>
        <w:tc>
          <w:tcPr>
            <w:tcW w:type="dxa" w:w="4535"/>
            <w:shd w:fill="005F73"/>
            <w:vAlign w:val="center"/>
          </w:tcPr>
          <w:p>
            <w:r>
              <w:rPr>
                <w:b/>
                <w:color w:val="FFFFFF"/>
              </w:rPr>
              <w:t>Impact (Qualité / Délai / Coût / Sécu / Climat)</w:t>
            </w:r>
          </w:p>
        </w:tc>
        <w:tc>
          <w:tcPr>
            <w:tcW w:type="dxa" w:w="4535"/>
            <w:shd w:fill="005F73"/>
            <w:vAlign w:val="center"/>
          </w:tcPr>
          <w:p>
            <w:r>
              <w:rPr>
                <w:b/>
                <w:color w:val="FFFFFF"/>
              </w:rPr>
              <w:t>Cible (SMART)</w:t>
            </w:r>
          </w:p>
        </w:tc>
      </w:tr>
      <w:tr>
        <w:tc>
          <w:tcPr>
            <w:tcW w:type="dxa" w:w="3402"/>
            <w:vAlign w:val="center"/>
          </w:tcPr>
          <w:p/>
        </w:tc>
        <w:tc>
          <w:tcPr>
            <w:tcW w:type="dxa" w:w="4535"/>
            <w:vAlign w:val="center"/>
          </w:tcPr>
          <w:p/>
        </w:tc>
        <w:tc>
          <w:tcPr>
            <w:tcW w:type="dxa" w:w="4535"/>
            <w:vAlign w:val="center"/>
          </w:tcPr>
          <w:p/>
        </w:tc>
      </w:tr>
      <w:tr>
        <w:tc>
          <w:tcPr>
            <w:tcW w:type="dxa" w:w="3402"/>
            <w:vAlign w:val="center"/>
          </w:tcPr>
          <w:p/>
        </w:tc>
        <w:tc>
          <w:tcPr>
            <w:tcW w:type="dxa" w:w="4535"/>
            <w:vAlign w:val="center"/>
          </w:tcPr>
          <w:p/>
        </w:tc>
        <w:tc>
          <w:tcPr>
            <w:tcW w:type="dxa" w:w="4535"/>
            <w:vAlign w:val="center"/>
          </w:tcPr>
          <w:p/>
        </w:tc>
      </w:tr>
    </w:tbl>
    <w:p>
      <w:pPr>
        <w:spacing w:before="48"/>
      </w:pPr>
      <w:r>
        <w:rPr>
          <w:b/>
          <w:color w:val="E97451"/>
          <w:sz w:val="24"/>
        </w:rPr>
        <w:t>2) Pré-requis &amp; Périmètre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969"/>
            <w:shd w:fill="E97451"/>
            <w:vAlign w:val="center"/>
          </w:tcPr>
          <w:p>
            <w:r>
              <w:rPr>
                <w:b/>
                <w:color w:val="FFFFFF"/>
              </w:rPr>
              <w:t>Pré-requis techniques</w:t>
            </w:r>
          </w:p>
        </w:tc>
        <w:tc>
          <w:tcPr>
            <w:tcW w:type="dxa" w:w="3969"/>
            <w:shd w:fill="E97451"/>
            <w:vAlign w:val="center"/>
          </w:tcPr>
          <w:p>
            <w:r>
              <w:rPr>
                <w:b/>
                <w:color w:val="FFFFFF"/>
              </w:rPr>
              <w:t>Périmètre (poste/équipe)</w:t>
            </w:r>
          </w:p>
        </w:tc>
        <w:tc>
          <w:tcPr>
            <w:tcW w:type="dxa" w:w="4535"/>
            <w:shd w:fill="E97451"/>
            <w:vAlign w:val="center"/>
          </w:tcPr>
          <w:p>
            <w:r>
              <w:rPr>
                <w:b/>
                <w:color w:val="FFFFFF"/>
              </w:rPr>
              <w:t>Hors-périmètre (exclusions)</w:t>
            </w:r>
          </w:p>
        </w:tc>
      </w:tr>
      <w:tr>
        <w:tc>
          <w:tcPr>
            <w:tcW w:type="dxa" w:w="3969"/>
            <w:vAlign w:val="center"/>
          </w:tcPr>
          <w:p/>
        </w:tc>
        <w:tc>
          <w:tcPr>
            <w:tcW w:type="dxa" w:w="3969"/>
            <w:vAlign w:val="center"/>
          </w:tcPr>
          <w:p/>
        </w:tc>
        <w:tc>
          <w:tcPr>
            <w:tcW w:type="dxa" w:w="4535"/>
            <w:vAlign w:val="center"/>
          </w:tcPr>
          <w:p/>
        </w:tc>
      </w:tr>
      <w:tr>
        <w:tc>
          <w:tcPr>
            <w:tcW w:type="dxa" w:w="3969"/>
            <w:vAlign w:val="center"/>
          </w:tcPr>
          <w:p/>
        </w:tc>
        <w:tc>
          <w:tcPr>
            <w:tcW w:type="dxa" w:w="3969"/>
            <w:vAlign w:val="center"/>
          </w:tcPr>
          <w:p/>
        </w:tc>
        <w:tc>
          <w:tcPr>
            <w:tcW w:type="dxa" w:w="4535"/>
            <w:vAlign w:val="center"/>
          </w:tcPr>
          <w:p/>
        </w:tc>
      </w:tr>
    </w:tbl>
    <w:p>
      <w:pPr>
        <w:spacing w:before="48"/>
      </w:pPr>
      <w:r>
        <w:rPr>
          <w:b/>
          <w:color w:val="E97451"/>
          <w:sz w:val="24"/>
        </w:rPr>
        <w:t>3) Mise en œuvre — étapes &amp; points de contrôle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680"/>
            <w:shd w:fill="005F73"/>
            <w:vAlign w:val="center"/>
          </w:tcPr>
          <w:p>
            <w:r>
              <w:rPr>
                <w:b/>
                <w:color w:val="FFFFFF"/>
              </w:rPr>
              <w:t>#</w:t>
            </w:r>
          </w:p>
        </w:tc>
        <w:tc>
          <w:tcPr>
            <w:tcW w:type="dxa" w:w="3969"/>
            <w:shd w:fill="005F73"/>
            <w:vAlign w:val="center"/>
          </w:tcPr>
          <w:p>
            <w:r>
              <w:rPr>
                <w:b/>
                <w:color w:val="FFFFFF"/>
              </w:rPr>
              <w:t>Étape clé</w:t>
            </w:r>
          </w:p>
        </w:tc>
        <w:tc>
          <w:tcPr>
            <w:tcW w:type="dxa" w:w="3969"/>
            <w:shd w:fill="005F73"/>
            <w:vAlign w:val="center"/>
          </w:tcPr>
          <w:p>
            <w:r>
              <w:rPr>
                <w:b/>
                <w:color w:val="FFFFFF"/>
              </w:rPr>
              <w:t>Critère de réussite (observable)</w:t>
            </w:r>
          </w:p>
        </w:tc>
        <w:tc>
          <w:tcPr>
            <w:tcW w:type="dxa" w:w="3402"/>
            <w:shd w:fill="005F73"/>
            <w:vAlign w:val="center"/>
          </w:tcPr>
          <w:p>
            <w:r>
              <w:rPr>
                <w:b/>
                <w:color w:val="FFFFFF"/>
              </w:rPr>
              <w:t>Preuve à joindre</w:t>
            </w:r>
          </w:p>
        </w:tc>
        <w:tc>
          <w:tcPr>
            <w:tcW w:type="dxa" w:w="1134"/>
            <w:shd w:fill="005F73"/>
            <w:vAlign w:val="center"/>
          </w:tcPr>
          <w:p>
            <w:r>
              <w:rPr>
                <w:b/>
                <w:color w:val="FFFFFF"/>
              </w:rPr>
              <w:t>Statut (☐/☑)</w:t>
            </w:r>
          </w:p>
        </w:tc>
      </w:tr>
      <w:tr>
        <w:tc>
          <w:tcPr>
            <w:tcW w:type="dxa" w:w="680"/>
            <w:vAlign w:val="center"/>
          </w:tcPr>
          <w:p>
            <w:r>
              <w:t>1</w:t>
            </w:r>
          </w:p>
        </w:tc>
        <w:tc>
          <w:tcPr>
            <w:tcW w:type="dxa" w:w="3969"/>
            <w:vAlign w:val="center"/>
          </w:tcPr>
          <w:p/>
        </w:tc>
        <w:tc>
          <w:tcPr>
            <w:tcW w:type="dxa" w:w="3969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680"/>
            <w:vAlign w:val="center"/>
          </w:tcPr>
          <w:p>
            <w:r>
              <w:t>2</w:t>
            </w:r>
          </w:p>
        </w:tc>
        <w:tc>
          <w:tcPr>
            <w:tcW w:type="dxa" w:w="3969"/>
            <w:vAlign w:val="center"/>
          </w:tcPr>
          <w:p/>
        </w:tc>
        <w:tc>
          <w:tcPr>
            <w:tcW w:type="dxa" w:w="3969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680"/>
            <w:vAlign w:val="center"/>
          </w:tcPr>
          <w:p>
            <w:r>
              <w:t>3</w:t>
            </w:r>
          </w:p>
        </w:tc>
        <w:tc>
          <w:tcPr>
            <w:tcW w:type="dxa" w:w="3969"/>
            <w:vAlign w:val="center"/>
          </w:tcPr>
          <w:p/>
        </w:tc>
        <w:tc>
          <w:tcPr>
            <w:tcW w:type="dxa" w:w="3969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680"/>
            <w:vAlign w:val="center"/>
          </w:tcPr>
          <w:p>
            <w:r>
              <w:t>4</w:t>
            </w:r>
          </w:p>
        </w:tc>
        <w:tc>
          <w:tcPr>
            <w:tcW w:type="dxa" w:w="3969"/>
            <w:vAlign w:val="center"/>
          </w:tcPr>
          <w:p/>
        </w:tc>
        <w:tc>
          <w:tcPr>
            <w:tcW w:type="dxa" w:w="3969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680"/>
            <w:vAlign w:val="center"/>
          </w:tcPr>
          <w:p>
            <w:r>
              <w:t>5</w:t>
            </w:r>
          </w:p>
        </w:tc>
        <w:tc>
          <w:tcPr>
            <w:tcW w:type="dxa" w:w="3969"/>
            <w:vAlign w:val="center"/>
          </w:tcPr>
          <w:p/>
        </w:tc>
        <w:tc>
          <w:tcPr>
            <w:tcW w:type="dxa" w:w="3969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680"/>
            <w:vAlign w:val="center"/>
          </w:tcPr>
          <w:p>
            <w:r>
              <w:t>6</w:t>
            </w:r>
          </w:p>
        </w:tc>
        <w:tc>
          <w:tcPr>
            <w:tcW w:type="dxa" w:w="3969"/>
            <w:vAlign w:val="center"/>
          </w:tcPr>
          <w:p/>
        </w:tc>
        <w:tc>
          <w:tcPr>
            <w:tcW w:type="dxa" w:w="3969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  <w:tr>
        <w:tc>
          <w:tcPr>
            <w:tcW w:type="dxa" w:w="680"/>
            <w:vAlign w:val="center"/>
          </w:tcPr>
          <w:p>
            <w:r>
              <w:t>7</w:t>
            </w:r>
          </w:p>
        </w:tc>
        <w:tc>
          <w:tcPr>
            <w:tcW w:type="dxa" w:w="3969"/>
            <w:vAlign w:val="center"/>
          </w:tcPr>
          <w:p/>
        </w:tc>
        <w:tc>
          <w:tcPr>
            <w:tcW w:type="dxa" w:w="3969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134"/>
            <w:vAlign w:val="center"/>
          </w:tcPr>
          <w:p/>
        </w:tc>
      </w:tr>
    </w:tbl>
    <w:p>
      <w:pPr>
        <w:spacing w:before="48"/>
      </w:pPr>
      <w:r>
        <w:rPr>
          <w:b/>
          <w:color w:val="E97451"/>
          <w:sz w:val="24"/>
        </w:rPr>
        <w:t>4) KPI &amp; Résultats attendus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3402"/>
            <w:shd w:fill="E97451"/>
            <w:vAlign w:val="center"/>
          </w:tcPr>
          <w:p>
            <w:r>
              <w:rPr>
                <w:b/>
                <w:color w:val="FFFFFF"/>
              </w:rPr>
              <w:t>KPI</w:t>
            </w:r>
          </w:p>
        </w:tc>
        <w:tc>
          <w:tcPr>
            <w:tcW w:type="dxa" w:w="1701"/>
            <w:shd w:fill="E97451"/>
            <w:vAlign w:val="center"/>
          </w:tcPr>
          <w:p>
            <w:r>
              <w:rPr>
                <w:b/>
                <w:color w:val="FFFFFF"/>
              </w:rPr>
              <w:t>Base (avant)</w:t>
            </w:r>
          </w:p>
        </w:tc>
        <w:tc>
          <w:tcPr>
            <w:tcW w:type="dxa" w:w="1701"/>
            <w:shd w:fill="E97451"/>
            <w:vAlign w:val="center"/>
          </w:tcPr>
          <w:p>
            <w:r>
              <w:rPr>
                <w:b/>
                <w:color w:val="FFFFFF"/>
              </w:rPr>
              <w:t>Cible</w:t>
            </w:r>
          </w:p>
        </w:tc>
        <w:tc>
          <w:tcPr>
            <w:tcW w:type="dxa" w:w="1701"/>
            <w:shd w:fill="E97451"/>
            <w:vAlign w:val="center"/>
          </w:tcPr>
          <w:p>
            <w:r>
              <w:rPr>
                <w:b/>
                <w:color w:val="FFFFFF"/>
              </w:rPr>
              <w:t>Réel S+2</w:t>
            </w:r>
          </w:p>
        </w:tc>
        <w:tc>
          <w:tcPr>
            <w:tcW w:type="dxa" w:w="1701"/>
            <w:shd w:fill="E97451"/>
            <w:vAlign w:val="center"/>
          </w:tcPr>
          <w:p>
            <w:r>
              <w:rPr>
                <w:b/>
                <w:color w:val="FFFFFF"/>
              </w:rPr>
              <w:t>Réel S+4</w:t>
            </w:r>
          </w:p>
        </w:tc>
        <w:tc>
          <w:tcPr>
            <w:tcW w:type="dxa" w:w="1701"/>
            <w:shd w:fill="E97451"/>
            <w:vAlign w:val="center"/>
          </w:tcPr>
          <w:p>
            <w:r>
              <w:rPr>
                <w:b/>
                <w:color w:val="FFFFFF"/>
              </w:rPr>
              <w:t>Réel S+8</w:t>
            </w:r>
          </w:p>
        </w:tc>
      </w:tr>
      <w:tr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</w:tbl>
    <w:p>
      <w:pPr>
        <w:spacing w:before="48"/>
      </w:pPr>
      <w:r>
        <w:rPr>
          <w:b/>
          <w:color w:val="E97451"/>
          <w:sz w:val="24"/>
        </w:rPr>
        <w:t>5) Risques &amp; Parades (avant facturation)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3402"/>
            <w:shd w:fill="005F73"/>
            <w:vAlign w:val="center"/>
          </w:tcPr>
          <w:p>
            <w:r>
              <w:rPr>
                <w:b/>
                <w:color w:val="FFFFFF"/>
              </w:rPr>
              <w:t>Risque / Frein</w:t>
            </w:r>
          </w:p>
        </w:tc>
        <w:tc>
          <w:tcPr>
            <w:tcW w:type="dxa" w:w="2835"/>
            <w:shd w:fill="005F73"/>
            <w:vAlign w:val="center"/>
          </w:tcPr>
          <w:p>
            <w:r>
              <w:rPr>
                <w:b/>
                <w:color w:val="FFFFFF"/>
              </w:rPr>
              <w:t>Symptôme</w:t>
            </w:r>
          </w:p>
        </w:tc>
        <w:tc>
          <w:tcPr>
            <w:tcW w:type="dxa" w:w="3402"/>
            <w:shd w:fill="005F73"/>
            <w:vAlign w:val="center"/>
          </w:tcPr>
          <w:p>
            <w:r>
              <w:rPr>
                <w:b/>
                <w:color w:val="FFFFFF"/>
              </w:rPr>
              <w:t>Parade immédiate</w:t>
            </w:r>
          </w:p>
        </w:tc>
        <w:tc>
          <w:tcPr>
            <w:tcW w:type="dxa" w:w="3402"/>
            <w:shd w:fill="005F73"/>
            <w:vAlign w:val="center"/>
          </w:tcPr>
          <w:p>
            <w:r>
              <w:rPr>
                <w:b/>
                <w:color w:val="FFFFFF"/>
              </w:rPr>
              <w:t>Prévention</w:t>
            </w:r>
          </w:p>
        </w:tc>
        <w:tc>
          <w:tcPr>
            <w:tcW w:type="dxa" w:w="1701"/>
            <w:shd w:fill="005F73"/>
            <w:vAlign w:val="center"/>
          </w:tcPr>
          <w:p>
            <w:r>
              <w:rPr>
                <w:b/>
                <w:color w:val="FFFFFF"/>
              </w:rPr>
              <w:t>Owner</w:t>
            </w:r>
          </w:p>
        </w:tc>
      </w:tr>
      <w:tr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3402"/>
            <w:vAlign w:val="center"/>
          </w:tcPr>
          <w:p/>
        </w:tc>
        <w:tc>
          <w:tcPr>
            <w:tcW w:type="dxa" w:w="2835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</w:tbl>
    <w:p>
      <w:pPr>
        <w:spacing w:before="48"/>
      </w:pPr>
      <w:r>
        <w:rPr>
          <w:b/>
          <w:color w:val="E97451"/>
          <w:sz w:val="24"/>
        </w:rPr>
        <w:t>6) Audit &amp; pérennisation (à cocher)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5669"/>
            <w:shd w:fill="E97451"/>
            <w:vAlign w:val="center"/>
          </w:tcPr>
          <w:p>
            <w:r>
              <w:rPr>
                <w:b/>
                <w:color w:val="FFFFFF"/>
              </w:rPr>
              <w:t>Checklists</w:t>
            </w:r>
          </w:p>
        </w:tc>
        <w:tc>
          <w:tcPr>
            <w:tcW w:type="dxa" w:w="1701"/>
            <w:shd w:fill="E97451"/>
            <w:vAlign w:val="center"/>
          </w:tcPr>
          <w:p>
            <w:r>
              <w:rPr>
                <w:b/>
                <w:color w:val="FFFFFF"/>
              </w:rPr>
              <w:t>Oui/Non</w:t>
            </w:r>
          </w:p>
        </w:tc>
        <w:tc>
          <w:tcPr>
            <w:tcW w:type="dxa" w:w="3402"/>
            <w:shd w:fill="E97451"/>
            <w:vAlign w:val="center"/>
          </w:tcPr>
          <w:p>
            <w:r>
              <w:rPr>
                <w:b/>
                <w:color w:val="FFFFFF"/>
              </w:rPr>
              <w:t>Preuve / Réf</w:t>
            </w:r>
          </w:p>
        </w:tc>
        <w:tc>
          <w:tcPr>
            <w:tcW w:type="dxa" w:w="1701"/>
            <w:shd w:fill="E97451"/>
            <w:vAlign w:val="center"/>
          </w:tcPr>
          <w:p>
            <w:r>
              <w:rPr>
                <w:b/>
                <w:color w:val="FFFFFF"/>
              </w:rPr>
              <w:t>Fréquence (H/M/T)</w:t>
            </w:r>
          </w:p>
        </w:tc>
      </w:tr>
      <w:tr>
        <w:tc>
          <w:tcPr>
            <w:tcW w:type="dxa" w:w="5669"/>
            <w:vAlign w:val="center"/>
          </w:tcPr>
          <w:p>
            <w:r>
              <w:t>☐ Standard mis à jour (réf/date/owner)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5669"/>
            <w:vAlign w:val="center"/>
          </w:tcPr>
          <w:p>
            <w:r>
              <w:t>☐ Anciennes versions retirées du poste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5669"/>
            <w:vAlign w:val="center"/>
          </w:tcPr>
          <w:p>
            <w:r>
              <w:t>☐ Point de contrôle quotidien défini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5669"/>
            <w:vAlign w:val="center"/>
          </w:tcPr>
          <w:p>
            <w:r>
              <w:t>☐ Photo/QR de la référence au poste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5669"/>
            <w:vAlign w:val="center"/>
          </w:tcPr>
          <w:p>
            <w:r>
              <w:t>☐ Rituels 10’ incluent ce point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  <w:tr>
        <w:tc>
          <w:tcPr>
            <w:tcW w:type="dxa" w:w="5669"/>
            <w:vAlign w:val="center"/>
          </w:tcPr>
          <w:p>
            <w:r>
              <w:t>☐ Audit flash (5S/Standard) planifié</w:t>
            </w:r>
          </w:p>
        </w:tc>
        <w:tc>
          <w:tcPr>
            <w:tcW w:type="dxa" w:w="1701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1701"/>
            <w:vAlign w:val="center"/>
          </w:tcPr>
          <w:p/>
        </w:tc>
      </w:tr>
    </w:tbl>
    <w:p>
      <w:pPr>
        <w:spacing w:before="48"/>
      </w:pPr>
      <w:r>
        <w:rPr>
          <w:b/>
          <w:color w:val="E97451"/>
          <w:sz w:val="24"/>
        </w:rPr>
        <w:t>7) REX (2 semaines après) — ce qu’on garde / ce qu’on change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969"/>
            <w:shd w:fill="005F73"/>
            <w:vAlign w:val="center"/>
          </w:tcPr>
          <w:p>
            <w:r>
              <w:rPr>
                <w:b/>
                <w:color w:val="FFFFFF"/>
              </w:rPr>
              <w:t>Ce qui a marché</w:t>
            </w:r>
          </w:p>
        </w:tc>
        <w:tc>
          <w:tcPr>
            <w:tcW w:type="dxa" w:w="3969"/>
            <w:shd w:fill="005F73"/>
            <w:vAlign w:val="center"/>
          </w:tcPr>
          <w:p>
            <w:r>
              <w:rPr>
                <w:b/>
                <w:color w:val="FFFFFF"/>
              </w:rPr>
              <w:t>Ce qui reste difficile</w:t>
            </w:r>
          </w:p>
        </w:tc>
        <w:tc>
          <w:tcPr>
            <w:tcW w:type="dxa" w:w="4535"/>
            <w:shd w:fill="005F73"/>
            <w:vAlign w:val="center"/>
          </w:tcPr>
          <w:p>
            <w:r>
              <w:rPr>
                <w:b/>
                <w:color w:val="FFFFFF"/>
              </w:rPr>
              <w:t>Décisions &amp; propriétaires</w:t>
            </w:r>
          </w:p>
        </w:tc>
      </w:tr>
      <w:tr>
        <w:tc>
          <w:tcPr>
            <w:tcW w:type="dxa" w:w="3969"/>
            <w:vAlign w:val="center"/>
          </w:tcPr>
          <w:p/>
        </w:tc>
        <w:tc>
          <w:tcPr>
            <w:tcW w:type="dxa" w:w="3969"/>
            <w:vAlign w:val="center"/>
          </w:tcPr>
          <w:p/>
        </w:tc>
        <w:tc>
          <w:tcPr>
            <w:tcW w:type="dxa" w:w="4535"/>
            <w:vAlign w:val="center"/>
          </w:tcPr>
          <w:p/>
        </w:tc>
      </w:tr>
      <w:tr>
        <w:tc>
          <w:tcPr>
            <w:tcW w:type="dxa" w:w="3969"/>
            <w:vAlign w:val="center"/>
          </w:tcPr>
          <w:p/>
        </w:tc>
        <w:tc>
          <w:tcPr>
            <w:tcW w:type="dxa" w:w="3969"/>
            <w:vAlign w:val="center"/>
          </w:tcPr>
          <w:p/>
        </w:tc>
        <w:tc>
          <w:tcPr>
            <w:tcW w:type="dxa" w:w="4535"/>
            <w:vAlign w:val="center"/>
          </w:tcPr>
          <w:p/>
        </w:tc>
      </w:tr>
      <w:tr>
        <w:tc>
          <w:tcPr>
            <w:tcW w:type="dxa" w:w="3969"/>
            <w:vAlign w:val="center"/>
          </w:tcPr>
          <w:p/>
        </w:tc>
        <w:tc>
          <w:tcPr>
            <w:tcW w:type="dxa" w:w="3969"/>
            <w:vAlign w:val="center"/>
          </w:tcPr>
          <w:p/>
        </w:tc>
        <w:tc>
          <w:tcPr>
            <w:tcW w:type="dxa" w:w="4535"/>
            <w:vAlign w:val="center"/>
          </w:tcPr>
          <w:p/>
        </w:tc>
      </w:tr>
    </w:tbl>
    <w:p>
      <w:pPr>
        <w:spacing w:before="48"/>
      </w:pPr>
      <w:r>
        <w:rPr>
          <w:b/>
          <w:color w:val="E97451"/>
          <w:sz w:val="24"/>
        </w:rPr>
        <w:t>Signatures de validation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324"/>
        <w:gridCol w:w="3324"/>
        <w:gridCol w:w="3324"/>
      </w:tblGrid>
      <w:tr>
        <w:tc>
          <w:tcPr>
            <w:tcW w:type="dxa" w:w="3402"/>
            <w:shd w:fill="005F73"/>
            <w:vAlign w:val="center"/>
          </w:tcPr>
          <w:p>
            <w:r>
              <w:rPr>
                <w:b/>
                <w:color w:val="FFFFFF"/>
              </w:rPr>
              <w:t>Owner</w:t>
            </w:r>
          </w:p>
        </w:tc>
        <w:tc>
          <w:tcPr>
            <w:tcW w:type="dxa" w:w="3402"/>
            <w:shd w:fill="005F73"/>
            <w:vAlign w:val="center"/>
          </w:tcPr>
          <w:p>
            <w:r>
              <w:rPr>
                <w:b/>
                <w:color w:val="FFFFFF"/>
              </w:rPr>
              <w:t>Manager de zone</w:t>
            </w:r>
          </w:p>
        </w:tc>
        <w:tc>
          <w:tcPr>
            <w:tcW w:type="dxa" w:w="5669"/>
            <w:shd w:fill="005F73"/>
            <w:vAlign w:val="center"/>
          </w:tcPr>
          <w:p>
            <w:r>
              <w:rPr>
                <w:b/>
                <w:color w:val="FFFFFF"/>
              </w:rPr>
              <w:t>Qualité / Méthodes</w:t>
            </w:r>
          </w:p>
        </w:tc>
      </w:tr>
      <w:tr>
        <w:tc>
          <w:tcPr>
            <w:tcW w:type="dxa" w:w="3402"/>
            <w:vAlign w:val="center"/>
          </w:tcPr>
          <w:p>
            <w:r>
              <w:t>Nom / Date / Signature</w:t>
            </w:r>
          </w:p>
        </w:tc>
        <w:tc>
          <w:tcPr>
            <w:tcW w:type="dxa" w:w="3402"/>
            <w:vAlign w:val="center"/>
          </w:tcPr>
          <w:p>
            <w:r>
              <w:t>Nom / Date / Signature</w:t>
            </w:r>
          </w:p>
        </w:tc>
        <w:tc>
          <w:tcPr>
            <w:tcW w:type="dxa" w:w="5669"/>
            <w:vAlign w:val="center"/>
          </w:tcPr>
          <w:p>
            <w:r>
              <w:t>Nom / Date / Signature</w:t>
            </w:r>
          </w:p>
        </w:tc>
      </w:tr>
      <w:tr>
        <w:tc>
          <w:tcPr>
            <w:tcW w:type="dxa" w:w="3402"/>
            <w:vAlign w:val="center"/>
          </w:tcPr>
          <w:p/>
        </w:tc>
        <w:tc>
          <w:tcPr>
            <w:tcW w:type="dxa" w:w="3402"/>
            <w:vAlign w:val="center"/>
          </w:tcPr>
          <w:p/>
        </w:tc>
        <w:tc>
          <w:tcPr>
            <w:tcW w:type="dxa" w:w="5669"/>
            <w:vAlign w:val="center"/>
          </w:tcPr>
          <w:p/>
        </w:tc>
      </w:tr>
    </w:tbl>
    <w:sectPr w:rsidR="00FC693F" w:rsidRPr="0006063C" w:rsidSect="00034616">
      <w:headerReference w:type="default" r:id="rId9"/>
      <w:footerReference w:type="default" r:id="rId10"/>
      <w:pgSz w:w="12240" w:h="15840"/>
      <w:pgMar w:top="1134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color w:val="78909C"/>
        <w:sz w:val="18"/>
      </w:rPr>
      <w:t>© lecoursgratuit.com — Checklist_Methode_Lean_Pointue_v1.0.docx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b/>
        <w:color w:val="005F73"/>
        <w:sz w:val="20"/>
      </w:rPr>
      <w:t>Checklist méthode Lean — Version pointue (palette bleu pétrole / corail)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