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FICHE BRIEF &amp; DEBRIEF — PROJET</w:t>
      </w:r>
    </w:p>
    <w:p>
      <w:pPr>
        <w:jc w:val="center"/>
      </w:pPr>
      <w:r>
        <w:rPr>
          <w:b w:val="0"/>
          <w:i w:val="0"/>
          <w:sz w:val="20"/>
          <w:u w:val="none"/>
        </w:rPr>
        <w:t>Version : v1.0 | Date : ____ / ____ / ______ | Diffusion : ____________________</w:t>
      </w:r>
    </w:p>
    <w:p>
      <w:pPr>
        <w:pStyle w:val="Heading2"/>
      </w:pPr>
      <w:r>
        <w:t>Informations générales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Projet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................................................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Sponsor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................................................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/>
              </w:rPr>
              <w:t>Chef de projet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................................................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Périmètre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................................................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/>
              </w:rPr>
              <w:t>Période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Du ____/____/____ au ____/____/____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Version doc</w:t>
            </w:r>
          </w:p>
        </w:tc>
        <w:tc>
          <w:tcPr>
            <w:tcW w:type="dxa" w:w="3600"/>
          </w:tcPr>
          <w:p>
            <w:r/>
            <w:r>
              <w:rPr>
                <w:b w:val="0"/>
              </w:rPr>
              <w:t>v___</w:t>
            </w:r>
          </w:p>
        </w:tc>
      </w:tr>
    </w:tbl>
    <w:p>
      <w:pPr>
        <w:pStyle w:val="Heading2"/>
      </w:pPr>
      <w:r>
        <w:t>Section A — BRIEF (à compléter avant lancement)</w:t>
      </w:r>
    </w:p>
    <w:p>
      <w:pPr>
        <w:pStyle w:val="Heading3"/>
      </w:pPr>
      <w:r>
        <w:t>1) Contexte &amp; enjeu</w:t>
      </w:r>
    </w:p>
    <w:p>
      <w:r>
        <w:rPr>
          <w:b w:val="0"/>
          <w:i w:val="0"/>
          <w:sz w:val="22"/>
          <w:u w:val="none"/>
        </w:rPr>
        <w:t>Décrivez en 3–5 lignes le contexte, le besoin et la valeur attendue…</w:t>
      </w:r>
    </w:p>
    <w:p>
      <w:pPr>
        <w:pStyle w:val="Heading3"/>
      </w:pPr>
      <w:r>
        <w:t>2) Objectifs SMART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Objectif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Cible (quantifiée)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Échéance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Responsable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Statut RAG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</w:tbl>
    <w:p>
      <w:pPr>
        <w:pStyle w:val="Heading3"/>
      </w:pPr>
      <w:r>
        <w:t>3) Périmètre (In / Out)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/>
            <w:r>
              <w:rPr>
                <w:b/>
              </w:rPr>
              <w:t>IN SCOPE</w:t>
            </w:r>
          </w:p>
        </w:tc>
        <w:tc>
          <w:tcPr>
            <w:tcW w:type="dxa" w:w="4320"/>
          </w:tcPr>
          <w:p>
            <w:r/>
            <w:r>
              <w:rPr>
                <w:b/>
              </w:rPr>
              <w:t>OUT OF SCOPE</w:t>
            </w:r>
          </w:p>
        </w:tc>
      </w:tr>
      <w:tr>
        <w:tc>
          <w:tcPr>
            <w:tcW w:type="dxa" w:w="4320"/>
          </w:tcPr>
          <w:p>
            <w:r/>
            <w:r>
              <w:rPr>
                <w:b w:val="0"/>
              </w:rPr>
              <w:t>— …</w:t>
              <w:br/>
              <w:t>— …</w:t>
              <w:br/>
              <w:t>— …</w:t>
            </w:r>
          </w:p>
        </w:tc>
        <w:tc>
          <w:tcPr>
            <w:tcW w:type="dxa" w:w="4320"/>
          </w:tcPr>
          <w:p>
            <w:r/>
            <w:r>
              <w:rPr>
                <w:b w:val="0"/>
              </w:rPr>
              <w:t>— …</w:t>
              <w:br/>
              <w:t>— …</w:t>
              <w:br/>
              <w:t>— …</w:t>
            </w:r>
          </w:p>
        </w:tc>
      </w:tr>
    </w:tbl>
    <w:p>
      <w:pPr>
        <w:pStyle w:val="Heading3"/>
      </w:pPr>
      <w:r>
        <w:t>4) Livrables &amp; critères d’acceptation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Livrable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Critères d’acceptation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Owner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Due date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5) Hypothèses &amp; contraintes</w:t>
      </w:r>
    </w:p>
    <w:p>
      <w:r>
        <w:rPr>
          <w:b w:val="0"/>
          <w:i w:val="0"/>
          <w:sz w:val="22"/>
          <w:u w:val="none"/>
        </w:rPr>
        <w:t>Hypothèses clés :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b w:val="0"/>
          <w:i w:val="0"/>
          <w:sz w:val="22"/>
          <w:u w:val="none"/>
        </w:rPr>
        <w:t>Contraintes :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pPr>
        <w:pStyle w:val="Heading3"/>
      </w:pPr>
      <w:r>
        <w:t>6) Plan &amp; jalons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Jalon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Date cible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Livrable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Resp.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Statut RAG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</w:tbl>
    <w:p>
      <w:pPr>
        <w:pStyle w:val="Heading3"/>
      </w:pPr>
      <w:r>
        <w:t>7) Budget &amp; ROI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Type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Montant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Hypothèses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ROI / Seuil d’arrêt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CAPEX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OPEX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8) Risques majeurs &amp; mitigations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4"/>
        <w:gridCol w:w="1234"/>
        <w:gridCol w:w="1234"/>
        <w:gridCol w:w="1234"/>
        <w:gridCol w:w="1234"/>
        <w:gridCol w:w="1234"/>
        <w:gridCol w:w="1234"/>
      </w:tblGrid>
      <w:tr>
        <w:tc>
          <w:tcPr>
            <w:tcW w:type="dxa" w:w="1234"/>
          </w:tcPr>
          <w:p>
            <w:r/>
            <w:r>
              <w:rPr>
                <w:b/>
              </w:rPr>
              <w:t>ID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Risque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Prob.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Impact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Niveau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Mitigation</w:t>
            </w:r>
          </w:p>
        </w:tc>
        <w:tc>
          <w:tcPr>
            <w:tcW w:type="dxa" w:w="1234"/>
          </w:tcPr>
          <w:p>
            <w:r/>
            <w:r>
              <w:rPr>
                <w:b/>
              </w:rPr>
              <w:t>Owner/Date</w:t>
            </w:r>
          </w:p>
        </w:tc>
      </w:tr>
      <w:tr>
        <w:tc>
          <w:tcPr>
            <w:tcW w:type="dxa" w:w="1234"/>
          </w:tcPr>
          <w:p>
            <w:r/>
            <w:r>
              <w:rPr>
                <w:b w:val="0"/>
              </w:rPr>
              <w:t>R1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234"/>
          </w:tcPr>
          <w:p>
            <w:r/>
            <w:r>
              <w:rPr>
                <w:b w:val="0"/>
              </w:rPr>
              <w:t>R2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234"/>
          </w:tcPr>
          <w:p>
            <w:r/>
            <w:r>
              <w:rPr>
                <w:b w:val="0"/>
              </w:rPr>
              <w:t>R3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B/M/H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234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9) Qualité / Conformité / HSE</w:t>
      </w:r>
    </w:p>
    <w:p>
      <w:r>
        <w:rPr>
          <w:sz w:val="22"/>
        </w:rPr>
        <w:t xml:space="preserve">☐ </w:t>
      </w:r>
      <w:r>
        <w:rPr>
          <w:sz w:val="22"/>
        </w:rPr>
        <w:t>Exigences qualité (référentiels/ISO) identifiées et intégrées</w:t>
      </w:r>
    </w:p>
    <w:p>
      <w:r>
        <w:rPr>
          <w:sz w:val="22"/>
        </w:rPr>
        <w:t xml:space="preserve">☐ </w:t>
      </w:r>
      <w:r>
        <w:rPr>
          <w:sz w:val="22"/>
        </w:rPr>
        <w:t>Plan de tests/acceptation défini (critères, preuves)</w:t>
      </w:r>
    </w:p>
    <w:p>
      <w:r>
        <w:rPr>
          <w:sz w:val="22"/>
        </w:rPr>
        <w:t xml:space="preserve">☐ </w:t>
      </w:r>
      <w:r>
        <w:rPr>
          <w:sz w:val="22"/>
        </w:rPr>
        <w:t>HSE : autorisations, EPI, consignations planifiées</w:t>
      </w:r>
    </w:p>
    <w:p>
      <w:pPr>
        <w:pStyle w:val="Heading3"/>
      </w:pPr>
      <w:r>
        <w:t>10) KPI de suivi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KPI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Formule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Cible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Mesure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Statut RAG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</w:tbl>
    <w:p>
      <w:pPr>
        <w:pStyle w:val="Heading3"/>
      </w:pPr>
      <w:r>
        <w:t>11) RACI &amp; ressources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Livrable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R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A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I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12) Plan de communication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Rituel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Fréquence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Participants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Support/Canal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13) Conditions Go / NoGo</w:t>
      </w:r>
    </w:p>
    <w:p>
      <w:r>
        <w:rPr>
          <w:sz w:val="22"/>
        </w:rPr>
        <w:t xml:space="preserve">☐ </w:t>
      </w:r>
      <w:r>
        <w:rPr>
          <w:sz w:val="22"/>
        </w:rPr>
        <w:t>Conditions Go remplies (tests, sécurité, qualité, preuves)</w:t>
      </w:r>
    </w:p>
    <w:p>
      <w:r>
        <w:rPr>
          <w:sz w:val="22"/>
        </w:rPr>
        <w:t xml:space="preserve">☐ </w:t>
      </w:r>
      <w:r>
        <w:rPr>
          <w:sz w:val="22"/>
        </w:rPr>
        <w:t>Autorisation Go/NoGo validée par le sponsor</w:t>
      </w:r>
    </w:p>
    <w:p>
      <w:pPr>
        <w:pStyle w:val="Heading3"/>
      </w:pPr>
      <w:r>
        <w:t>Légende statut (RAG)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1440"/>
          </w:tcPr>
          <w:p>
            <w:r/>
            <w:r>
              <w:rPr>
                <w:b/>
              </w:rPr>
              <w:t>Statut</w:t>
            </w:r>
          </w:p>
        </w:tc>
        <w:tc>
          <w:tcPr>
            <w:tcW w:type="dxa" w:w="7920"/>
          </w:tcPr>
          <w:p>
            <w:r/>
            <w:r>
              <w:rPr>
                <w:b/>
              </w:rPr>
              <w:t>Signification</w:t>
            </w:r>
          </w:p>
        </w:tc>
      </w:tr>
      <w:tr>
        <w:tc>
          <w:tcPr>
            <w:tcW w:type="dxa" w:w="1440"/>
          </w:tcPr>
          <w:p>
            <w:r/>
            <w:r>
              <w:rPr>
                <w:b w:val="0"/>
              </w:rPr>
              <w:t>🟢 Vert</w:t>
            </w:r>
          </w:p>
        </w:tc>
        <w:tc>
          <w:tcPr>
            <w:tcW w:type="dxa" w:w="7920"/>
          </w:tcPr>
          <w:p>
            <w:r/>
            <w:r>
              <w:rPr>
                <w:b w:val="0"/>
              </w:rPr>
              <w:t>OK — conforme au plan</w:t>
            </w:r>
          </w:p>
        </w:tc>
      </w:tr>
      <w:tr>
        <w:tc>
          <w:tcPr>
            <w:tcW w:type="dxa" w:w="1440"/>
          </w:tcPr>
          <w:p>
            <w:r/>
            <w:r>
              <w:rPr>
                <w:b w:val="0"/>
              </w:rPr>
              <w:t>🟡 Jaune</w:t>
            </w:r>
          </w:p>
        </w:tc>
        <w:tc>
          <w:tcPr>
            <w:tcW w:type="dxa" w:w="7920"/>
          </w:tcPr>
          <w:p>
            <w:r/>
            <w:r>
              <w:rPr>
                <w:b w:val="0"/>
              </w:rPr>
              <w:t>Sous surveillance — action corrective en cours</w:t>
            </w:r>
          </w:p>
        </w:tc>
      </w:tr>
      <w:tr>
        <w:tc>
          <w:tcPr>
            <w:tcW w:type="dxa" w:w="1440"/>
          </w:tcPr>
          <w:p>
            <w:r/>
            <w:r>
              <w:rPr>
                <w:b w:val="0"/>
              </w:rPr>
              <w:t>🔴 Rouge</w:t>
            </w:r>
          </w:p>
        </w:tc>
        <w:tc>
          <w:tcPr>
            <w:tcW w:type="dxa" w:w="7920"/>
          </w:tcPr>
          <w:p>
            <w:r/>
            <w:r>
              <w:rPr>
                <w:b w:val="0"/>
              </w:rPr>
              <w:t>À risque/En dérive — arbitrage requis</w:t>
            </w:r>
          </w:p>
        </w:tc>
      </w:tr>
    </w:tbl>
    <w:p>
      <w:r>
        <w:br w:type="page"/>
      </w:r>
    </w:p>
    <w:p>
      <w:pPr>
        <w:pStyle w:val="Heading2"/>
      </w:pPr>
      <w:r>
        <w:t>Section B — DEBRIEF (à compléter en fin de jalon/projet)</w:t>
      </w:r>
    </w:p>
    <w:p>
      <w:pPr>
        <w:pStyle w:val="Heading3"/>
      </w:pPr>
      <w:r>
        <w:t>1) Rappel des objectifs &amp; livrables</w:t>
      </w:r>
    </w:p>
    <w:p>
      <w:r>
        <w:rPr>
          <w:b w:val="0"/>
          <w:i w:val="0"/>
          <w:sz w:val="22"/>
          <w:u w:val="none"/>
        </w:rPr>
        <w:t>Récapitulatif des objectifs du brief et des livrables engagés…</w:t>
      </w:r>
    </w:p>
    <w:p>
      <w:pPr>
        <w:pStyle w:val="Heading3"/>
      </w:pPr>
      <w:r>
        <w:t>2) Résultats vs cibles (KPI)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KPI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Cible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Réel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Verdict (RAG)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Commentaires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3) Écarts &amp; causes (5 Why)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/>
            <w:r>
              <w:rPr>
                <w:b/>
              </w:rPr>
              <w:t>Problème</w:t>
            </w:r>
          </w:p>
        </w:tc>
        <w:tc>
          <w:tcPr>
            <w:tcW w:type="dxa" w:w="1440"/>
          </w:tcPr>
          <w:p>
            <w:r/>
            <w:r>
              <w:rPr>
                <w:b/>
              </w:rPr>
              <w:t>Pourquoi 1</w:t>
            </w:r>
          </w:p>
        </w:tc>
        <w:tc>
          <w:tcPr>
            <w:tcW w:type="dxa" w:w="1440"/>
          </w:tcPr>
          <w:p>
            <w:r/>
            <w:r>
              <w:rPr>
                <w:b/>
              </w:rPr>
              <w:t>Pourquoi 2</w:t>
            </w:r>
          </w:p>
        </w:tc>
        <w:tc>
          <w:tcPr>
            <w:tcW w:type="dxa" w:w="1440"/>
          </w:tcPr>
          <w:p>
            <w:r/>
            <w:r>
              <w:rPr>
                <w:b/>
              </w:rPr>
              <w:t>Pourquoi 3</w:t>
            </w:r>
          </w:p>
        </w:tc>
        <w:tc>
          <w:tcPr>
            <w:tcW w:type="dxa" w:w="1440"/>
          </w:tcPr>
          <w:p>
            <w:r/>
            <w:r>
              <w:rPr>
                <w:b/>
              </w:rPr>
              <w:t>Pourquoi 4</w:t>
            </w:r>
          </w:p>
        </w:tc>
        <w:tc>
          <w:tcPr>
            <w:tcW w:type="dxa" w:w="1440"/>
          </w:tcPr>
          <w:p>
            <w:r/>
            <w:r>
              <w:rPr>
                <w:b/>
              </w:rPr>
              <w:t>Pourquoi 5</w:t>
            </w:r>
          </w:p>
        </w:tc>
      </w:tr>
      <w:tr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44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4) Incidents &amp; contremesures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Incident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Action corrective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Propriétaire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Échéance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Statut RAG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🟢 / 🟡 / 🔴</w:t>
            </w:r>
          </w:p>
        </w:tc>
      </w:tr>
    </w:tbl>
    <w:p>
      <w:pPr>
        <w:pStyle w:val="Heading3"/>
      </w:pPr>
      <w:r>
        <w:t>5) Qualité / HSE / Conformité</w:t>
      </w:r>
    </w:p>
    <w:p>
      <w:r>
        <w:rPr>
          <w:sz w:val="22"/>
        </w:rPr>
        <w:t xml:space="preserve">☐ </w:t>
      </w:r>
      <w:r>
        <w:rPr>
          <w:sz w:val="22"/>
        </w:rPr>
        <w:t>Non-conformités traitées (dérogations, CAPA)</w:t>
      </w:r>
    </w:p>
    <w:p>
      <w:r>
        <w:rPr>
          <w:sz w:val="22"/>
        </w:rPr>
        <w:t xml:space="preserve">☐ </w:t>
      </w:r>
      <w:r>
        <w:rPr>
          <w:sz w:val="22"/>
        </w:rPr>
        <w:t>Zéro accident / incidents HSE documentés</w:t>
      </w:r>
    </w:p>
    <w:p>
      <w:r>
        <w:rPr>
          <w:sz w:val="22"/>
        </w:rPr>
        <w:t xml:space="preserve">☐ </w:t>
      </w:r>
      <w:r>
        <w:rPr>
          <w:sz w:val="22"/>
        </w:rPr>
        <w:t>Preuves d’acceptation client/utilisateur archivées</w:t>
      </w:r>
    </w:p>
    <w:p>
      <w:pPr>
        <w:pStyle w:val="Heading3"/>
      </w:pPr>
      <w:r>
        <w:t>6) Budget &amp; délai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Élément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Plan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Réel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Écart (%)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Commentaires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Coût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Délai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7) Satisfaction client / utilisateur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Mesure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Score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Méthode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Verbatim/Observations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CSAT (1..5)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NPS (-100..+100)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8) Décisions &amp; suites</w:t>
      </w:r>
    </w:p>
    <w:p>
      <w:r>
        <w:rPr>
          <w:sz w:val="22"/>
        </w:rPr>
        <w:t xml:space="preserve">☐ </w:t>
      </w:r>
      <w:r>
        <w:rPr>
          <w:sz w:val="22"/>
        </w:rPr>
        <w:t>Décision : ☐ Stop  ☐ Go  ☐ Pivot</w:t>
      </w:r>
    </w:p>
    <w:p>
      <w:r>
        <w:rPr>
          <w:b w:val="0"/>
          <w:i w:val="0"/>
          <w:sz w:val="22"/>
          <w:u w:val="none"/>
        </w:rPr>
        <w:t>Justifications et impacts : …</w:t>
      </w:r>
    </w:p>
    <w:p>
      <w:pPr>
        <w:pStyle w:val="Heading3"/>
      </w:pPr>
      <w:r>
        <w:t>9) Leçons apprises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r>
        <w:rPr>
          <w:sz w:val="22"/>
        </w:rPr>
        <w:t xml:space="preserve">☐ </w:t>
      </w:r>
      <w:r>
        <w:rPr>
          <w:sz w:val="22"/>
        </w:rPr>
        <w:t>…</w:t>
      </w:r>
    </w:p>
    <w:p>
      <w:pPr>
        <w:pStyle w:val="Heading3"/>
      </w:pPr>
      <w:r>
        <w:t>10) Standardisation à effectuer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/>
            <w:r>
              <w:rPr>
                <w:b/>
              </w:rPr>
              <w:t>Standard (SOP/Checklist)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Action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Owner</w:t>
            </w:r>
          </w:p>
        </w:tc>
        <w:tc>
          <w:tcPr>
            <w:tcW w:type="dxa" w:w="2160"/>
          </w:tcPr>
          <w:p>
            <w:r/>
            <w:r>
              <w:rPr>
                <w:b/>
              </w:rPr>
              <w:t>Échéance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2160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pStyle w:val="Heading3"/>
      </w:pPr>
      <w:r>
        <w:t>11) Backlog post-projet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/>
            <w:r>
              <w:rPr>
                <w:b/>
              </w:rPr>
              <w:t>Action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Priorité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Owner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Échéance</w:t>
            </w:r>
          </w:p>
        </w:tc>
        <w:tc>
          <w:tcPr>
            <w:tcW w:type="dxa" w:w="1728"/>
          </w:tcPr>
          <w:p>
            <w:r/>
            <w:r>
              <w:rPr>
                <w:b/>
              </w:rPr>
              <w:t>Statut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  <w:tr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  <w:tc>
          <w:tcPr>
            <w:tcW w:type="dxa" w:w="1728"/>
          </w:tcPr>
          <w:p>
            <w:r/>
            <w:r>
              <w:rPr>
                <w:b w:val="0"/>
              </w:rPr>
              <w:t>…</w:t>
            </w:r>
          </w:p>
        </w:tc>
      </w:tr>
    </w:tbl>
    <w:p>
      <w:pPr>
        <w:jc w:val="left"/>
      </w:pPr>
      <w:r>
        <w:rPr>
          <w:b w:val="0"/>
          <w:i w:val="0"/>
          <w:sz w:val="18"/>
          <w:u w:val="none"/>
        </w:rPr>
        <w:t>Note : Utilisez 🟢/🟡/🔴 pour coder l’état des éléments (RAG). Cochez les cases ☑ pour marquer un item comme complété.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