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DEBF7"/>
          </w:tcPr>
          <w:p>
            <w:pPr>
              <w:jc w:val="center"/>
            </w:pPr>
            <w:r>
              <w:rPr>
                <w:b/>
                <w:sz w:val="36"/>
              </w:rPr>
              <w:t>CUSTOMER SUCCESS — ONBOARDING PLAN — ADV</w:t>
            </w:r>
          </w:p>
          <w:p>
            <w:pPr>
              <w:jc w:val="center"/>
            </w:pPr>
            <w:r>
              <w:rPr>
                <w:sz w:val="20"/>
              </w:rPr>
              <w:t>CS‑ONB‑PLAN‑ADV | v2.0 | [JJ/MM/AAAA]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Statut: </w:t>
            </w:r>
            <w:r>
              <w:t>□ Draft □ Validé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Propriétaire: </w:t>
            </w:r>
            <w:r>
              <w:t>[Service/Owner]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Version: </w:t>
            </w:r>
            <w:r>
              <w:t>2.0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Confidentialité: </w:t>
            </w:r>
            <w:r>
              <w:t>Interne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DEBF7"/>
          </w:tcPr>
          <w:p>
            <w:pPr>
              <w:jc w:val="left"/>
            </w:pPr>
            <w:r>
              <w:rPr>
                <w:b/>
              </w:rPr>
              <w:t>A. Objectifs &amp; KPI (90 jours)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95"/>
        <w:gridCol w:w="1795"/>
        <w:gridCol w:w="1795"/>
        <w:gridCol w:w="1795"/>
        <w:gridCol w:w="1795"/>
        <w:gridCol w:w="1795"/>
      </w:tblGrid>
      <w:tr>
        <w:tc>
          <w:tcPr>
            <w:tcW w:type="dxa" w:w="1795"/>
            <w:shd w:val="clear" w:color="auto" w:fill="CFE0F6"/>
          </w:tcPr>
          <w:p>
            <w:r>
              <w:rPr>
                <w:b/>
              </w:rPr>
              <w:t>Objectif</w:t>
            </w:r>
          </w:p>
        </w:tc>
        <w:tc>
          <w:tcPr>
            <w:tcW w:type="dxa" w:w="1795"/>
            <w:shd w:val="clear" w:color="auto" w:fill="CFE0F6"/>
          </w:tcPr>
          <w:p>
            <w:r>
              <w:rPr>
                <w:b/>
              </w:rPr>
              <w:t>KPI</w:t>
            </w:r>
          </w:p>
        </w:tc>
        <w:tc>
          <w:tcPr>
            <w:tcW w:type="dxa" w:w="1795"/>
            <w:shd w:val="clear" w:color="auto" w:fill="CFE0F6"/>
          </w:tcPr>
          <w:p>
            <w:r>
              <w:rPr>
                <w:b/>
              </w:rPr>
              <w:t>Baseline</w:t>
            </w:r>
          </w:p>
        </w:tc>
        <w:tc>
          <w:tcPr>
            <w:tcW w:type="dxa" w:w="1795"/>
            <w:shd w:val="clear" w:color="auto" w:fill="CFE0F6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795"/>
            <w:shd w:val="clear" w:color="auto" w:fill="CFE0F6"/>
          </w:tcPr>
          <w:p>
            <w:r>
              <w:rPr>
                <w:b/>
              </w:rPr>
              <w:t>Owner</w:t>
            </w:r>
          </w:p>
        </w:tc>
        <w:tc>
          <w:tcPr>
            <w:tcW w:type="dxa" w:w="1795"/>
            <w:shd w:val="clear" w:color="auto" w:fill="CFE0F6"/>
          </w:tcPr>
          <w:p>
            <w:r>
              <w:rPr>
                <w:b/>
              </w:rPr>
              <w:t>Échéance</w:t>
            </w:r>
          </w:p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DEBF7"/>
          </w:tcPr>
          <w:p>
            <w:pPr>
              <w:jc w:val="left"/>
            </w:pPr>
            <w:r>
              <w:rPr>
                <w:b/>
              </w:rPr>
              <w:t>B. Plan par phases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95"/>
        <w:gridCol w:w="1795"/>
        <w:gridCol w:w="1795"/>
        <w:gridCol w:w="1795"/>
        <w:gridCol w:w="1795"/>
        <w:gridCol w:w="1795"/>
      </w:tblGrid>
      <w:tr>
        <w:tc>
          <w:tcPr>
            <w:tcW w:type="dxa" w:w="1795"/>
            <w:shd w:val="clear" w:color="auto" w:fill="CFE0F6"/>
          </w:tcPr>
          <w:p>
            <w:r>
              <w:rPr>
                <w:b/>
              </w:rPr>
              <w:t>Phase</w:t>
            </w:r>
          </w:p>
        </w:tc>
        <w:tc>
          <w:tcPr>
            <w:tcW w:type="dxa" w:w="1795"/>
            <w:shd w:val="clear" w:color="auto" w:fill="CFE0F6"/>
          </w:tcPr>
          <w:p>
            <w:r>
              <w:rPr>
                <w:b/>
              </w:rPr>
              <w:t>Actions</w:t>
            </w:r>
          </w:p>
        </w:tc>
        <w:tc>
          <w:tcPr>
            <w:tcW w:type="dxa" w:w="1795"/>
            <w:shd w:val="clear" w:color="auto" w:fill="CFE0F6"/>
          </w:tcPr>
          <w:p>
            <w:r>
              <w:rPr>
                <w:b/>
              </w:rPr>
              <w:t>Owner</w:t>
            </w:r>
          </w:p>
        </w:tc>
        <w:tc>
          <w:tcPr>
            <w:tcW w:type="dxa" w:w="1795"/>
            <w:shd w:val="clear" w:color="auto" w:fill="CFE0F6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795"/>
            <w:shd w:val="clear" w:color="auto" w:fill="CFE0F6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795"/>
            <w:shd w:val="clear" w:color="auto" w:fill="CFE0F6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  <w:tc>
          <w:tcPr>
            <w:tcW w:type="dxa" w:w="1795"/>
            <w:shd w:val="clear" w:color="auto" w:fill="F3F8FF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DEBF7"/>
          </w:tcPr>
          <w:p>
            <w:pPr>
              <w:jc w:val="left"/>
            </w:pPr>
            <w:r>
              <w:rPr>
                <w:b/>
              </w:rPr>
              <w:t>C. Risques &amp; mitigations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tcBorders>
              <w:top w:val="single" w:sz="6" w:space="0" w:color="C8C8C8"/>
              <w:left w:val="single" w:sz="6" w:space="0" w:color="C8C8C8"/>
              <w:bottom w:val="single" w:sz="6" w:space="0" w:color="C8C8C8"/>
              <w:right w:val="single" w:sz="6" w:space="0" w:color="C8C8C8"/>
            </w:tcBorders>
          </w:tcPr>
          <w:p/>
        </w:tc>
      </w:tr>
      <w:tr>
        <w:tc>
          <w:tcPr>
            <w:tcW w:type="dxa" w:w="10772"/>
            <w:tcBorders>
              <w:top w:val="single" w:sz="6" w:space="0" w:color="C8C8C8"/>
              <w:left w:val="single" w:sz="6" w:space="0" w:color="C8C8C8"/>
              <w:bottom w:val="single" w:sz="6" w:space="0" w:color="C8C8C8"/>
              <w:right w:val="single" w:sz="6" w:space="0" w:color="C8C8C8"/>
            </w:tcBorders>
          </w:tcPr>
          <w:p/>
        </w:tc>
      </w:tr>
      <w:tr>
        <w:tc>
          <w:tcPr>
            <w:tcW w:type="dxa" w:w="10772"/>
            <w:tcBorders>
              <w:top w:val="single" w:sz="6" w:space="0" w:color="C8C8C8"/>
              <w:left w:val="single" w:sz="6" w:space="0" w:color="C8C8C8"/>
              <w:bottom w:val="single" w:sz="6" w:space="0" w:color="C8C8C8"/>
              <w:right w:val="single" w:sz="6" w:space="0" w:color="C8C8C8"/>
            </w:tcBorders>
          </w:tcPr>
          <w:p/>
        </w:tc>
      </w:tr>
      <w:tr>
        <w:tc>
          <w:tcPr>
            <w:tcW w:type="dxa" w:w="10772"/>
            <w:tcBorders>
              <w:top w:val="single" w:sz="6" w:space="0" w:color="C8C8C8"/>
              <w:left w:val="single" w:sz="6" w:space="0" w:color="C8C8C8"/>
              <w:bottom w:val="single" w:sz="6" w:space="0" w:color="C8C8C8"/>
              <w:right w:val="single" w:sz="6" w:space="0" w:color="C8C8C8"/>
            </w:tcBorders>
          </w:tcPr>
          <w:p/>
        </w:tc>
      </w:tr>
      <w:tr>
        <w:tc>
          <w:tcPr>
            <w:tcW w:type="dxa" w:w="10772"/>
            <w:tcBorders>
              <w:top w:val="single" w:sz="6" w:space="0" w:color="C8C8C8"/>
              <w:left w:val="single" w:sz="6" w:space="0" w:color="C8C8C8"/>
              <w:bottom w:val="single" w:sz="6" w:space="0" w:color="C8C8C8"/>
              <w:right w:val="single" w:sz="6" w:space="0" w:color="C8C8C8"/>
            </w:tcBorders>
          </w:tcPr>
          <w:p/>
        </w:tc>
      </w:tr>
      <w:tr>
        <w:tc>
          <w:tcPr>
            <w:tcW w:type="dxa" w:w="10772"/>
            <w:tcBorders>
              <w:top w:val="single" w:sz="6" w:space="0" w:color="C8C8C8"/>
              <w:left w:val="single" w:sz="6" w:space="0" w:color="C8C8C8"/>
              <w:bottom w:val="single" w:sz="6" w:space="0" w:color="C8C8C8"/>
              <w:right w:val="single" w:sz="6" w:space="0" w:color="C8C8C8"/>
            </w:tcBorders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EAEAEA"/>
          </w:tcPr>
          <w:p>
            <w:pPr>
              <w:jc w:val="left"/>
            </w:pPr>
            <w:r>
              <w:rPr>
                <w:b/>
              </w:rPr>
              <w:t>Historique des versions / Audit trail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DDDDDD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693"/>
            <w:shd w:val="clear" w:color="auto" w:fill="DDDDDD"/>
          </w:tcPr>
          <w:p>
            <w:r>
              <w:rPr>
                <w:b/>
              </w:rPr>
              <w:t>Auteur</w:t>
            </w:r>
          </w:p>
        </w:tc>
        <w:tc>
          <w:tcPr>
            <w:tcW w:type="dxa" w:w="2693"/>
            <w:shd w:val="clear" w:color="auto" w:fill="DDDDDD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2693"/>
            <w:shd w:val="clear" w:color="auto" w:fill="DDDDDD"/>
          </w:tcPr>
          <w:p>
            <w:r>
              <w:rPr>
                <w:b/>
              </w:rPr>
              <w:t>Changement</w:t>
            </w:r>
          </w:p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  <w:shd w:val="clear" w:color="auto" w:fill="F7F7F7"/>
          </w:tcPr>
          <w:p/>
        </w:tc>
        <w:tc>
          <w:tcPr>
            <w:tcW w:type="dxa" w:w="2693"/>
            <w:shd w:val="clear" w:color="auto" w:fill="F7F7F7"/>
          </w:tcPr>
          <w:p/>
        </w:tc>
        <w:tc>
          <w:tcPr>
            <w:tcW w:type="dxa" w:w="2693"/>
            <w:shd w:val="clear" w:color="auto" w:fill="F7F7F7"/>
          </w:tcPr>
          <w:p/>
        </w:tc>
        <w:tc>
          <w:tcPr>
            <w:tcW w:type="dxa" w:w="2693"/>
            <w:shd w:val="clear" w:color="auto" w:fill="F7F7F7"/>
          </w:tcPr>
          <w:p/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  <w:shd w:val="clear" w:color="auto" w:fill="F7F7F7"/>
          </w:tcPr>
          <w:p/>
        </w:tc>
        <w:tc>
          <w:tcPr>
            <w:tcW w:type="dxa" w:w="2693"/>
            <w:shd w:val="clear" w:color="auto" w:fill="F7F7F7"/>
          </w:tcPr>
          <w:p/>
        </w:tc>
        <w:tc>
          <w:tcPr>
            <w:tcW w:type="dxa" w:w="2693"/>
            <w:shd w:val="clear" w:color="auto" w:fill="F7F7F7"/>
          </w:tcPr>
          <w:p/>
        </w:tc>
        <w:tc>
          <w:tcPr>
            <w:tcW w:type="dxa" w:w="2693"/>
            <w:shd w:val="clear" w:color="auto" w:fill="F7F7F7"/>
          </w:tcPr>
          <w:p/>
        </w:tc>
      </w:tr>
    </w:tbl>
    <w:p/>
    <w:sectPr w:rsidR="00FC693F" w:rsidRPr="0006063C" w:rsidSect="00034616">
      <w:headerReference w:type="default" r:id="rId9"/>
      <w:footerReference w:type="default" r:id="rId10"/>
      <w:pgSz w:w="11906" w:h="16838"/>
      <w:pgMar w:top="567" w:right="567" w:bottom="567" w:left="567" w:header="720" w:footer="720" w:gutter="0"/>
      <w:cols w:space="720"/>
      <w:docGrid w:linePitch="360"/>
      <w:pgBorders w:offsetFrom="page">
        <w:left w:val="single" w:sz="24" w:space="24" w:color="2E75B6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CS‑ONB‑PLAN‑01</w:t>
    </w:r>
  </w:p>
  <w:p>
    <w:pPr>
      <w:jc w:val="center"/>
    </w:pPr>
    <w:r>
      <w:rPr>
        <w:b/>
      </w:rPr>
      <w:t xml:space="preserve">Page </w:t>
    </w:r>
    <w:r>
      <w:rPr>
        <w:b/>
      </w:rPr>
      <w:t>[X]</w:t>
    </w:r>
    <w:r>
      <w:rPr>
        <w:b/>
      </w:rPr>
      <w:t xml:space="preserve"> / </w:t>
    </w:r>
    <w:r>
      <w:rPr>
        <w:b/>
      </w:rPr>
      <w:t>[Y]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t>CS • Onboarding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