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Modèle de Plan d’Action HSE à Remplir</w:t>
      </w:r>
    </w:p>
    <w:p>
      <w:pPr>
        <w:pStyle w:val="Heading2"/>
      </w:pPr>
      <w:r>
        <w:t>🎯 1. Objectifs HSE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Domaine</w:t>
            </w:r>
          </w:p>
        </w:tc>
        <w:tc>
          <w:tcPr>
            <w:tcW w:type="dxa" w:w="1728"/>
          </w:tcPr>
          <w:p>
            <w:r>
              <w:t>Objectif spécifique</w:t>
            </w:r>
          </w:p>
        </w:tc>
        <w:tc>
          <w:tcPr>
            <w:tcW w:type="dxa" w:w="1728"/>
          </w:tcPr>
          <w:p>
            <w:r>
              <w:t>Mesure associée</w:t>
            </w:r>
          </w:p>
        </w:tc>
        <w:tc>
          <w:tcPr>
            <w:tcW w:type="dxa" w:w="1728"/>
          </w:tcPr>
          <w:p>
            <w:r>
              <w:t>Échéance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pPr>
        <w:pStyle w:val="Heading2"/>
      </w:pPr>
      <w:r>
        <w:t>🛠️ 2. Actions à Mener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Action</w:t>
            </w:r>
          </w:p>
        </w:tc>
        <w:tc>
          <w:tcPr>
            <w:tcW w:type="dxa" w:w="1440"/>
          </w:tcPr>
          <w:p>
            <w:r>
              <w:t>Responsable</w:t>
            </w:r>
          </w:p>
        </w:tc>
        <w:tc>
          <w:tcPr>
            <w:tcW w:type="dxa" w:w="1440"/>
          </w:tcPr>
          <w:p>
            <w:r>
              <w:t>Ressources nécessaires</w:t>
            </w:r>
          </w:p>
        </w:tc>
        <w:tc>
          <w:tcPr>
            <w:tcW w:type="dxa" w:w="1440"/>
          </w:tcPr>
          <w:p>
            <w:r>
              <w:t>Début</w:t>
            </w:r>
          </w:p>
        </w:tc>
        <w:tc>
          <w:tcPr>
            <w:tcW w:type="dxa" w:w="1440"/>
          </w:tcPr>
          <w:p>
            <w:r>
              <w:t>Fin</w:t>
            </w:r>
          </w:p>
        </w:tc>
        <w:tc>
          <w:tcPr>
            <w:tcW w:type="dxa" w:w="1440"/>
          </w:tcPr>
          <w:p>
            <w:r>
              <w:t>Indicateur de succès</w:t>
            </w:r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>
      <w:pPr>
        <w:pStyle w:val="Heading2"/>
      </w:pPr>
      <w:r>
        <w:t>📊 3. Indicateurs de Suivi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Indicateur</w:t>
            </w:r>
          </w:p>
        </w:tc>
        <w:tc>
          <w:tcPr>
            <w:tcW w:type="dxa" w:w="1728"/>
          </w:tcPr>
          <w:p>
            <w:r>
              <w:t>Valeur cible</w:t>
            </w:r>
          </w:p>
        </w:tc>
        <w:tc>
          <w:tcPr>
            <w:tcW w:type="dxa" w:w="1728"/>
          </w:tcPr>
          <w:p>
            <w:r>
              <w:t>Fréquence de mesure</w:t>
            </w:r>
          </w:p>
        </w:tc>
        <w:tc>
          <w:tcPr>
            <w:tcW w:type="dxa" w:w="1728"/>
          </w:tcPr>
          <w:p>
            <w:r>
              <w:t>Méthode de collecte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pPr>
        <w:pStyle w:val="Heading2"/>
      </w:pPr>
      <w:r>
        <w:t>📢 4. Plan de Communication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Message à diffuser</w:t>
            </w:r>
          </w:p>
        </w:tc>
        <w:tc>
          <w:tcPr>
            <w:tcW w:type="dxa" w:w="1728"/>
          </w:tcPr>
          <w:p>
            <w:r>
              <w:t>Public cible</w:t>
            </w:r>
          </w:p>
        </w:tc>
        <w:tc>
          <w:tcPr>
            <w:tcW w:type="dxa" w:w="1728"/>
          </w:tcPr>
          <w:p>
            <w:r>
              <w:t>Support utilisé</w:t>
            </w:r>
          </w:p>
        </w:tc>
        <w:tc>
          <w:tcPr>
            <w:tcW w:type="dxa" w:w="1728"/>
          </w:tcPr>
          <w:p>
            <w:r>
              <w:t>Date de diffusion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