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Rapport de Gouvernance – Exercice _______</w:t>
      </w:r>
    </w:p>
    <w:p>
      <w:r>
        <w:t>Ce modèle de rapport de gouvernance est conçu pour être rempli manuellement ou numériquement. Cochez, complétez ou annotez chaque section à l’aide des cadres prévus.</w:t>
      </w:r>
    </w:p>
    <w:p>
      <w:pPr>
        <w:pStyle w:val="Heading1"/>
      </w:pPr>
      <w:r>
        <w:t>1. Structure du conseil</w:t>
      </w:r>
    </w:p>
    <w:p>
      <w:r>
        <w:t>Nombre total de membres : [       ]</w:t>
      </w:r>
    </w:p>
    <w:p>
      <w:r>
        <w:t>Nombre d’administrateurs indépendants : [       ]</w:t>
      </w:r>
    </w:p>
    <w:p>
      <w:r>
        <w:t>Présidence distincte de la Direction Générale : [  Oui  ]  [  Non  ]</w:t>
      </w:r>
    </w:p>
    <w:p>
      <w:pPr>
        <w:pStyle w:val="Heading1"/>
      </w:pPr>
      <w:r>
        <w:t>2. Réunions et participation</w:t>
      </w:r>
    </w:p>
    <w:p>
      <w:r>
        <w:t>Nombre de réunions tenues : [       ]</w:t>
      </w:r>
    </w:p>
    <w:p>
      <w:r>
        <w:t>Taux moyen de participation : [       ] %</w:t>
      </w:r>
    </w:p>
    <w:p>
      <w:r>
        <w:t>Comptes rendus validés sous X jours : [       ]</w:t>
      </w:r>
    </w:p>
    <w:p>
      <w:pPr>
        <w:pStyle w:val="Heading1"/>
      </w:pPr>
      <w:r>
        <w:t>3. Diversité et parité</w:t>
      </w:r>
    </w:p>
    <w:p>
      <w:r>
        <w:t>Nombre de femmes : [       ] / Nombre d’hommes : [       ]</w:t>
      </w:r>
    </w:p>
    <w:p>
      <w:r>
        <w:t>Présence d’administrateurs salariés : [  Oui  ]  [  Non  ]</w:t>
      </w:r>
    </w:p>
    <w:p>
      <w:r>
        <w:t>Diversité des profils représentée : [       ]</w:t>
      </w:r>
    </w:p>
    <w:p>
      <w:pPr>
        <w:pStyle w:val="Heading1"/>
      </w:pPr>
      <w:r>
        <w:t>4. Conformité et éthique</w:t>
      </w:r>
    </w:p>
    <w:p>
      <w:r>
        <w:t>Charte de gouvernance mise à jour : [  Oui  ]  [  Non  ]</w:t>
      </w:r>
    </w:p>
    <w:p>
      <w:r>
        <w:t>Audit externe réalisé : [  Oui  ]  [  Non  ]</w:t>
      </w:r>
    </w:p>
    <w:p>
      <w:r>
        <w:t>Alertes éthiques signalées : [  Oui  ]  [  Non  ] (Si oui, combien ? [    ])</w:t>
      </w:r>
    </w:p>
    <w:p>
      <w:pPr>
        <w:pStyle w:val="Heading1"/>
      </w:pPr>
      <w:r>
        <w:t>5. Indicateurs de suivi</w:t>
      </w:r>
    </w:p>
    <w:p>
      <w:r>
        <w:t>Participation aux conseils : [       ] %</w:t>
      </w:r>
    </w:p>
    <w:p>
      <w:r>
        <w:t>Taux d’indépendance : [       ] %</w:t>
      </w:r>
    </w:p>
    <w:p>
      <w:r>
        <w:t>Satisfaction du conseil (auto-évaluation) : [       ] %</w:t>
      </w:r>
    </w:p>
    <w:p>
      <w:r>
        <w:t>Délai moyen de décision stratégique : [       ] jours</w:t>
      </w:r>
    </w:p>
    <w:p>
      <w:pPr>
        <w:pStyle w:val="Heading1"/>
      </w:pPr>
      <w:r>
        <w:t>6. Perspectives pour l’année à venir</w:t>
      </w:r>
    </w:p>
    <w:p>
      <w:r>
        <w:t>Axes d’amélioration identifiés :</w:t>
        <w:br/>
        <w:t>[                                                                                 ]</w:t>
      </w:r>
    </w:p>
    <w:p>
      <w:r>
        <w:br/>
        <w:t>[                                                                                 ]</w:t>
      </w:r>
    </w:p>
    <w:p>
      <w:r>
        <w:t>Évolutions prévues :</w:t>
        <w:br/>
        <w:t>[                                                                                 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