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Méthode – Analyser un Bilan Comptable</w:t>
      </w:r>
    </w:p>
    <w:p>
      <w:r>
        <w:t>Cette fiche pratique vous guide pas à pas pour analyser efficacement un bilan comptable, même sans être expert. Utilisez-la pour repérer les signaux importants, poser les bonnes questions, et comprendre ce que votre bilan révèle vraiment.</w:t>
      </w:r>
    </w:p>
    <w:p>
      <w:pPr>
        <w:pStyle w:val="Heading2"/>
      </w:pPr>
      <w:r>
        <w:t>1. Structure générale d’un bilan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ACTIF</w:t>
            </w:r>
          </w:p>
        </w:tc>
        <w:tc>
          <w:tcPr>
            <w:tcW w:type="dxa" w:w="4320"/>
          </w:tcPr>
          <w:p>
            <w:r>
              <w:t>PASSIF</w:t>
            </w:r>
          </w:p>
        </w:tc>
      </w:tr>
      <w:tr>
        <w:tc>
          <w:tcPr>
            <w:tcW w:type="dxa" w:w="4320"/>
          </w:tcPr>
          <w:p>
            <w:r>
              <w:t>Immobilisations (matériel, logiciels...)</w:t>
            </w:r>
          </w:p>
        </w:tc>
        <w:tc>
          <w:tcPr>
            <w:tcW w:type="dxa" w:w="4320"/>
          </w:tcPr>
          <w:p>
            <w:r>
              <w:t>Capitaux propres</w:t>
            </w:r>
          </w:p>
        </w:tc>
      </w:tr>
      <w:tr>
        <w:tc>
          <w:tcPr>
            <w:tcW w:type="dxa" w:w="4320"/>
          </w:tcPr>
          <w:p>
            <w:r>
              <w:t>Créances clients</w:t>
            </w:r>
          </w:p>
        </w:tc>
        <w:tc>
          <w:tcPr>
            <w:tcW w:type="dxa" w:w="4320"/>
          </w:tcPr>
          <w:p>
            <w:r>
              <w:t>Dettes fournisseurs</w:t>
            </w:r>
          </w:p>
        </w:tc>
      </w:tr>
      <w:tr>
        <w:tc>
          <w:tcPr>
            <w:tcW w:type="dxa" w:w="4320"/>
          </w:tcPr>
          <w:p>
            <w:r>
              <w:t>Trésorerie</w:t>
            </w:r>
          </w:p>
        </w:tc>
        <w:tc>
          <w:tcPr>
            <w:tcW w:type="dxa" w:w="4320"/>
          </w:tcPr>
          <w:p>
            <w:r>
              <w:t>Charges sociales et fiscales à payer</w:t>
            </w:r>
          </w:p>
        </w:tc>
      </w:tr>
      <w:tr>
        <w:tc>
          <w:tcPr>
            <w:tcW w:type="dxa" w:w="4320"/>
          </w:tcPr>
          <w:p>
            <w:r>
              <w:t>Stocks (si concerné)</w:t>
            </w:r>
          </w:p>
        </w:tc>
        <w:tc>
          <w:tcPr>
            <w:tcW w:type="dxa" w:w="4320"/>
          </w:tcPr>
          <w:p>
            <w:r>
              <w:t>Emprunts ou dettes à long terme</w:t>
            </w:r>
          </w:p>
        </w:tc>
      </w:tr>
    </w:tbl>
    <w:p>
      <w:pPr>
        <w:pStyle w:val="Heading2"/>
      </w:pPr>
      <w:r>
        <w:t>2. Indicateurs à surveiller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Indicateur</w:t>
            </w:r>
          </w:p>
        </w:tc>
        <w:tc>
          <w:tcPr>
            <w:tcW w:type="dxa" w:w="2880"/>
          </w:tcPr>
          <w:p>
            <w:r>
              <w:t>Formule / Référence</w:t>
            </w:r>
          </w:p>
        </w:tc>
        <w:tc>
          <w:tcPr>
            <w:tcW w:type="dxa" w:w="2880"/>
          </w:tcPr>
          <w:p>
            <w:r>
              <w:t>Ce que ça vous dit</w:t>
            </w:r>
          </w:p>
        </w:tc>
      </w:tr>
      <w:tr>
        <w:tc>
          <w:tcPr>
            <w:tcW w:type="dxa" w:w="2880"/>
          </w:tcPr>
          <w:p>
            <w:r>
              <w:t>Trésorerie disponible</w:t>
            </w:r>
          </w:p>
        </w:tc>
        <w:tc>
          <w:tcPr>
            <w:tcW w:type="dxa" w:w="2880"/>
          </w:tcPr>
          <w:p>
            <w:r>
              <w:t>Banque + Caisse</w:t>
            </w:r>
          </w:p>
        </w:tc>
        <w:tc>
          <w:tcPr>
            <w:tcW w:type="dxa" w:w="2880"/>
          </w:tcPr>
          <w:p>
            <w:r>
              <w:t>Votre capacité de réaction immédiate</w:t>
            </w:r>
          </w:p>
        </w:tc>
      </w:tr>
      <w:tr>
        <w:tc>
          <w:tcPr>
            <w:tcW w:type="dxa" w:w="2880"/>
          </w:tcPr>
          <w:p>
            <w:r>
              <w:t>Poids des créances</w:t>
            </w:r>
          </w:p>
        </w:tc>
        <w:tc>
          <w:tcPr>
            <w:tcW w:type="dxa" w:w="2880"/>
          </w:tcPr>
          <w:p>
            <w:r>
              <w:t>Créances / Total Actif</w:t>
            </w:r>
          </w:p>
        </w:tc>
        <w:tc>
          <w:tcPr>
            <w:tcW w:type="dxa" w:w="2880"/>
          </w:tcPr>
          <w:p>
            <w:r>
              <w:t>Si vous dépendez trop de paiements clients</w:t>
            </w:r>
          </w:p>
        </w:tc>
      </w:tr>
      <w:tr>
        <w:tc>
          <w:tcPr>
            <w:tcW w:type="dxa" w:w="2880"/>
          </w:tcPr>
          <w:p>
            <w:r>
              <w:t>Autonomie financière</w:t>
            </w:r>
          </w:p>
        </w:tc>
        <w:tc>
          <w:tcPr>
            <w:tcW w:type="dxa" w:w="2880"/>
          </w:tcPr>
          <w:p>
            <w:r>
              <w:t>Capitaux propres / Total Passif</w:t>
            </w:r>
          </w:p>
        </w:tc>
        <w:tc>
          <w:tcPr>
            <w:tcW w:type="dxa" w:w="2880"/>
          </w:tcPr>
          <w:p>
            <w:r>
              <w:t>Stabilité financière globale</w:t>
            </w:r>
          </w:p>
        </w:tc>
      </w:tr>
      <w:tr>
        <w:tc>
          <w:tcPr>
            <w:tcW w:type="dxa" w:w="2880"/>
          </w:tcPr>
          <w:p>
            <w:r>
              <w:t>Ratio d’endettement</w:t>
            </w:r>
          </w:p>
        </w:tc>
        <w:tc>
          <w:tcPr>
            <w:tcW w:type="dxa" w:w="2880"/>
          </w:tcPr>
          <w:p>
            <w:r>
              <w:t>Dettes / Total Actif</w:t>
            </w:r>
          </w:p>
        </w:tc>
        <w:tc>
          <w:tcPr>
            <w:tcW w:type="dxa" w:w="2880"/>
          </w:tcPr>
          <w:p>
            <w:r>
              <w:t>Niveau de dépendance aux financements</w:t>
            </w:r>
          </w:p>
        </w:tc>
      </w:tr>
      <w:tr>
        <w:tc>
          <w:tcPr>
            <w:tcW w:type="dxa" w:w="2880"/>
          </w:tcPr>
          <w:p>
            <w:r>
              <w:t>Évolution du résultat net</w:t>
            </w:r>
          </w:p>
        </w:tc>
        <w:tc>
          <w:tcPr>
            <w:tcW w:type="dxa" w:w="2880"/>
          </w:tcPr>
          <w:p>
            <w:r>
              <w:t>Résultat année N vs N-1</w:t>
            </w:r>
          </w:p>
        </w:tc>
        <w:tc>
          <w:tcPr>
            <w:tcW w:type="dxa" w:w="2880"/>
          </w:tcPr>
          <w:p>
            <w:r>
              <w:t>Progression ou stagnation</w:t>
            </w:r>
          </w:p>
        </w:tc>
      </w:tr>
    </w:tbl>
    <w:p>
      <w:pPr>
        <w:pStyle w:val="Heading2"/>
      </w:pPr>
      <w:r>
        <w:t>3. Étapes d’analyse concrètes</w:t>
      </w:r>
    </w:p>
    <w:p>
      <w:pPr>
        <w:pStyle w:val="ListNumber"/>
      </w:pPr>
      <w:r>
        <w:t>1. Vérifiez que l'actif est égal au passif.</w:t>
      </w:r>
    </w:p>
    <w:p>
      <w:pPr>
        <w:pStyle w:val="ListNumber"/>
      </w:pPr>
      <w:r>
        <w:t>2. Analysez la part de la trésorerie dans l’actif.</w:t>
      </w:r>
    </w:p>
    <w:p>
      <w:pPr>
        <w:pStyle w:val="ListNumber"/>
      </w:pPr>
      <w:r>
        <w:t>3. Repérez les postes trop lourds (ex. : créances élevées ou dettes en hausse).</w:t>
      </w:r>
    </w:p>
    <w:p>
      <w:pPr>
        <w:pStyle w:val="ListNumber"/>
      </w:pPr>
      <w:r>
        <w:t>4. Comparez les chiffres sur deux exercices si possible.</w:t>
      </w:r>
    </w:p>
    <w:p>
      <w:pPr>
        <w:pStyle w:val="ListNumber"/>
      </w:pPr>
      <w:r>
        <w:t>5. Identifiez les écarts ou valeurs incohérentes (ex. : matériel trop valorisé).</w:t>
      </w:r>
    </w:p>
    <w:p>
      <w:pPr>
        <w:pStyle w:val="ListNumber"/>
      </w:pPr>
      <w:r>
        <w:t>6. Interprétez les variations pour orienter vos décisions (investissement, relance client…).</w:t>
      </w:r>
    </w:p>
    <w:p>
      <w:pPr>
        <w:pStyle w:val="Heading2"/>
      </w:pPr>
      <w:r>
        <w:t>4. Cas particuliers à surveiller</w:t>
      </w:r>
    </w:p>
    <w:p>
      <w:r>
        <w:t>- Beaucoup de créances = argent virtuel tant qu’il n’est pas encaissé.</w:t>
      </w:r>
    </w:p>
    <w:p>
      <w:r>
        <w:t>- Trésorerie basse malgré un bon résultat = tension de flux.</w:t>
      </w:r>
    </w:p>
    <w:p>
      <w:r>
        <w:t>- Actif surévalué = biens non amortis ou obsolètes.</w:t>
      </w:r>
    </w:p>
    <w:p>
      <w:r>
        <w:t>- Charges sociales oubliées = passif sous-estimé.</w:t>
      </w:r>
    </w:p>
    <w:p>
      <w:r>
        <w:t>- Dettes &gt; actifs = situation déséquilibrée à corriger rapidement.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