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Charte de Gouvernance d’Entreprise</w:t>
      </w:r>
    </w:p>
    <w:p>
      <w:r>
        <w:t>Cette charte de gouvernance définit les principes, rôles et engagements des instances dirigeantes de l’entreprise. Elle vise à assurer un fonctionnement transparent, équilibré et responsable, au service de la performance durable de l’organisation.</w:t>
      </w:r>
    </w:p>
    <w:p>
      <w:pPr>
        <w:pStyle w:val="Heading1"/>
      </w:pPr>
      <w:r>
        <w:t>1. Objectifs de la gouvernance</w:t>
      </w:r>
    </w:p>
    <w:p>
      <w:r>
        <w:t>• Assurer une prise de décision structurée, collective et éclairée</w:t>
        <w:br/>
        <w:t>• Protéger les intérêts des parties prenantes</w:t>
        <w:br/>
        <w:t>• Garantir la conformité réglementaire et l’éthique d’entreprise</w:t>
        <w:br/>
        <w:t>• Soutenir la vision et les orientations stratégiques</w:t>
      </w:r>
    </w:p>
    <w:p>
      <w:pPr>
        <w:pStyle w:val="Heading1"/>
      </w:pPr>
      <w:r>
        <w:t>2. Instances de gouvernance</w:t>
      </w:r>
    </w:p>
    <w:p>
      <w:r>
        <w:t>• Conseil d’administration (ou de surveillance)</w:t>
        <w:br/>
        <w:t>• Comité exécutif / Direction générale</w:t>
        <w:br/>
        <w:t>• Comités spécialisés : audit, rémunérations, stratégie, RSE</w:t>
      </w:r>
    </w:p>
    <w:p>
      <w:pPr>
        <w:pStyle w:val="Heading1"/>
      </w:pPr>
      <w:r>
        <w:t>3. Rôles et responsabilités</w:t>
      </w:r>
    </w:p>
    <w:p>
      <w:r>
        <w:t>• Le conseil définit les grandes orientations</w:t>
        <w:br/>
        <w:t>• La direction exécute la stratégie</w:t>
        <w:br/>
        <w:t>• Les comités préparent les décisions techniques et contrôlent l’application</w:t>
      </w:r>
    </w:p>
    <w:p>
      <w:pPr>
        <w:pStyle w:val="Heading1"/>
      </w:pPr>
      <w:r>
        <w:t>4. Modalités de fonctionnement</w:t>
      </w:r>
    </w:p>
    <w:p>
      <w:r>
        <w:t>• Fréquence des réunions : au moins trimestrielle</w:t>
        <w:br/>
        <w:t>• Rédaction d’un ordre du jour validé en amont</w:t>
        <w:br/>
        <w:t>• Rédaction et validation des procès-verbaux</w:t>
      </w:r>
    </w:p>
    <w:p>
      <w:pPr>
        <w:pStyle w:val="Heading1"/>
      </w:pPr>
      <w:r>
        <w:t>5. Principes éthiques</w:t>
      </w:r>
    </w:p>
    <w:p>
      <w:r>
        <w:t>• Intégrité, transparence, loyauté</w:t>
        <w:br/>
        <w:t>• Prévention des conflits d’intérêts</w:t>
        <w:br/>
        <w:t>• Confidentialité des échanges</w:t>
      </w:r>
    </w:p>
    <w:p>
      <w:pPr>
        <w:pStyle w:val="Heading1"/>
      </w:pPr>
      <w:r>
        <w:t>6. Évaluation et amélioration continue</w:t>
      </w:r>
    </w:p>
    <w:p>
      <w:r>
        <w:t>• Évaluation annuelle du fonctionnement du conseil</w:t>
        <w:br/>
        <w:t>• Formation continue des membres</w:t>
        <w:br/>
        <w:t>• Révision de la charte tous les deux ans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