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467F"/>
          <w:sz w:val="36"/>
        </w:rPr>
        <w:t>ORGANISATION DE LA PROSPECTION COMMERCIALE</w:t>
      </w:r>
    </w:p>
    <w:p>
      <w:r>
        <w:t>Nom du commercial : [À compléter]</w:t>
      </w:r>
    </w:p>
    <w:p>
      <w:r>
        <w:t>Période ciblée : [Ex : T2 2024]</w:t>
      </w:r>
    </w:p>
    <w:p>
      <w:r>
        <w:t>Zone / Marché visé : [À définir]</w:t>
      </w:r>
    </w:p>
    <w:p>
      <w:r>
        <w:br/>
      </w:r>
    </w:p>
    <w:p>
      <w:pPr>
        <w:pStyle w:val="Heading1"/>
      </w:pPr>
      <w:r>
        <w:t>1. Objectifs de prospection</w:t>
      </w:r>
    </w:p>
    <w:p>
      <w:r>
        <w:t>- Nombre de nouveaux contacts ciblés : [Objectif chiffré]</w:t>
      </w:r>
    </w:p>
    <w:p>
      <w:r>
        <w:t>- Nombre de rendez-vous obtenus : [Objectif chiffré]</w:t>
      </w:r>
    </w:p>
    <w:p>
      <w:r>
        <w:t>- Nombre de propositions commerciales envoyées : [Objectif chiffré]</w:t>
      </w:r>
    </w:p>
    <w:p>
      <w:pPr>
        <w:pStyle w:val="Heading1"/>
      </w:pPr>
      <w:r>
        <w:t>2. Ciblage &amp; segmentation</w:t>
      </w:r>
    </w:p>
    <w:p>
      <w:r>
        <w:t>- Secteur d’activité prioritaire : [Ex : Éducation, Industrie, Services...]</w:t>
      </w:r>
    </w:p>
    <w:p>
      <w:r>
        <w:t>- Taille des entreprises visées : [Ex : PME, Grandes entreprises...]</w:t>
      </w:r>
    </w:p>
    <w:p>
      <w:r>
        <w:t>- Rôle ou interlocuteur cible : [Ex : Directeur achat, RH, DG...]</w:t>
      </w:r>
    </w:p>
    <w:p>
      <w:pPr>
        <w:pStyle w:val="Heading1"/>
      </w:pPr>
      <w:r>
        <w:t>3. Canaux &amp; outils de prospection</w:t>
      </w:r>
    </w:p>
    <w:p>
      <w:r>
        <w:t>- Téléphone / Email / Réseaux sociaux / Visite terrain</w:t>
      </w:r>
    </w:p>
    <w:p>
      <w:r>
        <w:t>- Outils utilisés : CRM, base de données, LinkedIn, modèles de mails...</w:t>
      </w:r>
    </w:p>
    <w:p>
      <w:pPr>
        <w:pStyle w:val="Heading1"/>
      </w:pPr>
      <w:r>
        <w:t>4. Planning hebdomadaire type</w:t>
      </w:r>
    </w:p>
    <w:p>
      <w:r>
        <w:t>Exemple :</w:t>
      </w:r>
    </w:p>
    <w:tbl>
      <w:tblPr>
        <w:tblStyle w:val="LightGrid-Accent2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Jour</w:t>
            </w:r>
          </w:p>
        </w:tc>
        <w:tc>
          <w:tcPr>
            <w:tcW w:type="dxa" w:w="2880"/>
          </w:tcPr>
          <w:p>
            <w:r>
              <w:t>Type de tâche</w:t>
            </w:r>
          </w:p>
        </w:tc>
        <w:tc>
          <w:tcPr>
            <w:tcW w:type="dxa" w:w="2880"/>
          </w:tcPr>
          <w:p>
            <w:r>
              <w:t>Objectif quotidien</w:t>
            </w:r>
          </w:p>
        </w:tc>
      </w:tr>
      <w:tr>
        <w:tc>
          <w:tcPr>
            <w:tcW w:type="dxa" w:w="2880"/>
          </w:tcPr>
          <w:p>
            <w:r>
              <w:t>Lundi</w:t>
            </w:r>
          </w:p>
        </w:tc>
        <w:tc>
          <w:tcPr>
            <w:tcW w:type="dxa" w:w="2880"/>
          </w:tcPr>
          <w:p>
            <w:r>
              <w:t>Identification prospects</w:t>
            </w:r>
          </w:p>
        </w:tc>
        <w:tc>
          <w:tcPr>
            <w:tcW w:type="dxa" w:w="2880"/>
          </w:tcPr>
          <w:p>
            <w:r>
              <w:t>[À compléter]</w:t>
            </w:r>
          </w:p>
        </w:tc>
      </w:tr>
      <w:tr>
        <w:tc>
          <w:tcPr>
            <w:tcW w:type="dxa" w:w="2880"/>
          </w:tcPr>
          <w:p>
            <w:r>
              <w:t>Mardi</w:t>
            </w:r>
          </w:p>
        </w:tc>
        <w:tc>
          <w:tcPr>
            <w:tcW w:type="dxa" w:w="2880"/>
          </w:tcPr>
          <w:p>
            <w:r>
              <w:t>Appels de prospection</w:t>
            </w:r>
          </w:p>
        </w:tc>
        <w:tc>
          <w:tcPr>
            <w:tcW w:type="dxa" w:w="2880"/>
          </w:tcPr>
          <w:p>
            <w:r>
              <w:t>[À compléter]</w:t>
            </w:r>
          </w:p>
        </w:tc>
      </w:tr>
      <w:tr>
        <w:tc>
          <w:tcPr>
            <w:tcW w:type="dxa" w:w="2880"/>
          </w:tcPr>
          <w:p>
            <w:r>
              <w:t>Mercredi</w:t>
            </w:r>
          </w:p>
        </w:tc>
        <w:tc>
          <w:tcPr>
            <w:tcW w:type="dxa" w:w="2880"/>
          </w:tcPr>
          <w:p>
            <w:r>
              <w:t>Rendez-vous commerciaux</w:t>
            </w:r>
          </w:p>
        </w:tc>
        <w:tc>
          <w:tcPr>
            <w:tcW w:type="dxa" w:w="2880"/>
          </w:tcPr>
          <w:p>
            <w:r>
              <w:t>[À compléter]</w:t>
            </w:r>
          </w:p>
        </w:tc>
      </w:tr>
      <w:tr>
        <w:tc>
          <w:tcPr>
            <w:tcW w:type="dxa" w:w="2880"/>
          </w:tcPr>
          <w:p>
            <w:r>
              <w:t>Jeudi</w:t>
            </w:r>
          </w:p>
        </w:tc>
        <w:tc>
          <w:tcPr>
            <w:tcW w:type="dxa" w:w="2880"/>
          </w:tcPr>
          <w:p>
            <w:r>
              <w:t>Relance et suivi</w:t>
            </w:r>
          </w:p>
        </w:tc>
        <w:tc>
          <w:tcPr>
            <w:tcW w:type="dxa" w:w="2880"/>
          </w:tcPr>
          <w:p>
            <w:r>
              <w:t>[À compléter]</w:t>
            </w:r>
          </w:p>
        </w:tc>
      </w:tr>
      <w:tr>
        <w:tc>
          <w:tcPr>
            <w:tcW w:type="dxa" w:w="2880"/>
          </w:tcPr>
          <w:p>
            <w:r>
              <w:t>Vendredi</w:t>
            </w:r>
          </w:p>
        </w:tc>
        <w:tc>
          <w:tcPr>
            <w:tcW w:type="dxa" w:w="2880"/>
          </w:tcPr>
          <w:p>
            <w:r>
              <w:t>Reporting &amp; analyse</w:t>
            </w:r>
          </w:p>
        </w:tc>
        <w:tc>
          <w:tcPr>
            <w:tcW w:type="dxa" w:w="2880"/>
          </w:tcPr>
          <w:p>
            <w:r>
              <w:t>[À compléter]</w:t>
            </w:r>
          </w:p>
        </w:tc>
      </w:tr>
    </w:tbl>
    <w:p>
      <w:pPr>
        <w:pStyle w:val="Heading1"/>
      </w:pPr>
      <w:r>
        <w:t>5. Indicateurs de performance</w:t>
      </w:r>
    </w:p>
    <w:p>
      <w:r>
        <w:t>- Taux de réponse</w:t>
      </w:r>
    </w:p>
    <w:p>
      <w:r>
        <w:t>- Taux de transformation rendez-vous / propositions</w:t>
      </w:r>
    </w:p>
    <w:p>
      <w:r>
        <w:t>- Nombre de signatures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