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</w:p>
    <w:p>
      <w:pPr>
        <w:jc w:val="center"/>
      </w:pPr>
      <w:r>
        <w:rPr>
          <w:b/>
          <w:color w:val="00467F"/>
          <w:sz w:val="40"/>
        </w:rPr>
        <w:t>MODÈLE D'APPEL D'OFFRES – MARCHÉ PUBLIC</w:t>
        <w:br/>
        <w:br/>
      </w:r>
    </w:p>
    <w:p>
      <w:pPr>
        <w:jc w:val="center"/>
      </w:pPr>
      <w:r>
        <w:t>Objet du marché : [À compléter]</w:t>
      </w:r>
    </w:p>
    <w:p>
      <w:pPr>
        <w:jc w:val="center"/>
      </w:pPr>
      <w:r>
        <w:t>Référence du dossier : [À compléter]</w:t>
      </w:r>
    </w:p>
    <w:p>
      <w:r>
        <w:br w:type="page"/>
      </w:r>
    </w:p>
    <w:p>
      <w:pPr>
        <w:pStyle w:val="Heading1"/>
      </w:pPr>
      <w:r>
        <w:rPr>
          <w:color w:val="0066CC"/>
          <w:sz w:val="28"/>
        </w:rPr>
        <w:t>1. Avis d’appel d’offres</w:t>
      </w:r>
    </w:p>
    <w:p>
      <w:r>
        <w:t>Intitulé du marché : [Titre exact du marché]</w:t>
        <w:br/>
        <w:t>Référence du dossier : [Numéro]</w:t>
        <w:br/>
        <w:t>Pouvoir adjudicateur : [Nom et contact de l’organisme public]</w:t>
        <w:br/>
        <w:t>Objet : [Brève description]</w:t>
        <w:br/>
        <w:t>Procédure : [Type de procédure – AO ouvert, restreint, MAPA]</w:t>
        <w:br/>
        <w:t>Durée : [Période d’exécution estimée]</w:t>
      </w:r>
    </w:p>
    <w:p>
      <w:pPr>
        <w:pStyle w:val="Heading1"/>
      </w:pPr>
      <w:r>
        <w:rPr>
          <w:color w:val="0066CC"/>
          <w:sz w:val="28"/>
        </w:rPr>
        <w:t>2. Règlement de consultation (RC)</w:t>
      </w:r>
    </w:p>
    <w:p>
      <w:r>
        <w:t>Ce règlement définit les conditions de participation, les critères de sélection, et les modalités de remise des offres.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Contenu des offres</w:t>
            </w:r>
          </w:p>
        </w:tc>
        <w:tc>
          <w:tcPr>
            <w:tcW w:type="dxa" w:w="4320"/>
          </w:tcPr>
          <w:p>
            <w:r>
              <w:t>[Détail des pièces à fournir]</w:t>
            </w:r>
          </w:p>
        </w:tc>
      </w:tr>
      <w:tr>
        <w:tc>
          <w:tcPr>
            <w:tcW w:type="dxa" w:w="4320"/>
          </w:tcPr>
          <w:p>
            <w:r>
              <w:t>Critères d’attribution</w:t>
            </w:r>
          </w:p>
        </w:tc>
        <w:tc>
          <w:tcPr>
            <w:tcW w:type="dxa" w:w="4320"/>
          </w:tcPr>
          <w:p>
            <w:r>
              <w:t>[Ex : 60% technique, 40% prix]</w:t>
            </w:r>
          </w:p>
        </w:tc>
      </w:tr>
      <w:tr>
        <w:tc>
          <w:tcPr>
            <w:tcW w:type="dxa" w:w="4320"/>
          </w:tcPr>
          <w:p>
            <w:r>
              <w:t>Délai de validité des offres</w:t>
            </w:r>
          </w:p>
        </w:tc>
        <w:tc>
          <w:tcPr>
            <w:tcW w:type="dxa" w:w="4320"/>
          </w:tcPr>
          <w:p>
            <w:r>
              <w:t>[Durée en jours]</w:t>
            </w:r>
          </w:p>
        </w:tc>
      </w:tr>
      <w:tr>
        <w:tc>
          <w:tcPr>
            <w:tcW w:type="dxa" w:w="4320"/>
          </w:tcPr>
          <w:p>
            <w:r>
              <w:t>Adresse de soumission</w:t>
            </w:r>
          </w:p>
        </w:tc>
        <w:tc>
          <w:tcPr>
            <w:tcW w:type="dxa" w:w="4320"/>
          </w:tcPr>
          <w:p>
            <w:r>
              <w:t>[Coordonnées]</w:t>
            </w:r>
          </w:p>
        </w:tc>
      </w:tr>
    </w:tbl>
    <w:p>
      <w:pPr>
        <w:pStyle w:val="Heading1"/>
      </w:pPr>
      <w:r>
        <w:rPr>
          <w:color w:val="0066CC"/>
          <w:sz w:val="28"/>
        </w:rPr>
        <w:t>3. Acte d’engagement (AE)</w:t>
      </w:r>
    </w:p>
    <w:p>
      <w:r>
        <w:t>Je soussigné(e), [Nom du représentant], m’engage à réaliser les prestations décrites pour un montant de : [€ TTC]</w:t>
      </w:r>
    </w:p>
    <w:p>
      <w:pPr>
        <w:pStyle w:val="Heading1"/>
      </w:pPr>
      <w:r>
        <w:rPr>
          <w:color w:val="0066CC"/>
          <w:sz w:val="28"/>
        </w:rPr>
        <w:t>4. Cahier des clauses administratives particulières (CCAP)</w:t>
      </w:r>
    </w:p>
    <w:p>
      <w:r>
        <w:t>Ce cahier fixe les dispositions administratives du marché.</w:t>
      </w:r>
    </w:p>
    <w:p>
      <w:r>
        <w:t>- Durée du marché : [À définir]</w:t>
        <w:br/>
        <w:t>- Modalités de paiement : [Ex : virement 30 jours après service fait]</w:t>
        <w:br/>
        <w:t>- Garanties et assurances : [À définir]</w:t>
      </w:r>
    </w:p>
    <w:p>
      <w:pPr>
        <w:pStyle w:val="Heading1"/>
      </w:pPr>
      <w:r>
        <w:rPr>
          <w:color w:val="0066CC"/>
          <w:sz w:val="28"/>
        </w:rPr>
        <w:t>5. Cahier des clauses techniques particulières (CCTP)</w:t>
      </w:r>
    </w:p>
    <w:p>
      <w:r>
        <w:t>Ce cahier détaille les exigences techniques liées au marché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Prestation attendue</w:t>
            </w:r>
          </w:p>
        </w:tc>
        <w:tc>
          <w:tcPr>
            <w:tcW w:type="dxa" w:w="4320"/>
          </w:tcPr>
          <w:p>
            <w:r>
              <w:t>Spécifications techniques</w:t>
            </w:r>
          </w:p>
        </w:tc>
      </w:tr>
      <w:tr>
        <w:tc>
          <w:tcPr>
            <w:tcW w:type="dxa" w:w="4320"/>
          </w:tcPr>
          <w:p>
            <w:r>
              <w:t>[Ex : Maintenance serveurs]</w:t>
            </w:r>
          </w:p>
        </w:tc>
        <w:tc>
          <w:tcPr>
            <w:tcW w:type="dxa" w:w="4320"/>
          </w:tcPr>
          <w:p>
            <w:r>
              <w:t>[Intervention sous 4h]</w:t>
            </w:r>
          </w:p>
        </w:tc>
      </w:tr>
      <w:tr>
        <w:tc>
          <w:tcPr>
            <w:tcW w:type="dxa" w:w="4320"/>
          </w:tcPr>
          <w:p>
            <w:r>
              <w:t>[Ex : Mise à jour logiciels]</w:t>
            </w:r>
          </w:p>
        </w:tc>
        <w:tc>
          <w:tcPr>
            <w:tcW w:type="dxa" w:w="4320"/>
          </w:tcPr>
          <w:p>
            <w:r>
              <w:t>[Version stable exigée]</w:t>
            </w:r>
          </w:p>
        </w:tc>
      </w:tr>
      <w:tr>
        <w:tc>
          <w:tcPr>
            <w:tcW w:type="dxa" w:w="4320"/>
          </w:tcPr>
          <w:p>
            <w:r>
              <w:t>[Autres services]</w:t>
            </w:r>
          </w:p>
        </w:tc>
        <w:tc>
          <w:tcPr>
            <w:tcW w:type="dxa" w:w="4320"/>
          </w:tcPr>
          <w:p>
            <w:r>
              <w:t>[Normes à respecter]</w:t>
            </w:r>
          </w:p>
        </w:tc>
      </w:tr>
    </w:tbl>
    <w:p>
      <w:pPr>
        <w:pStyle w:val="Heading1"/>
      </w:pPr>
      <w:r>
        <w:rPr>
          <w:color w:val="0066CC"/>
          <w:sz w:val="28"/>
        </w:rPr>
        <w:t>6. Bordereau des prix (BPU)</w:t>
      </w:r>
    </w:p>
    <w:p>
      <w:r>
        <w:t>Ce tableau présente les prix unitaires proposés pour chaque prestation.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Désignation</w:t>
            </w:r>
          </w:p>
        </w:tc>
        <w:tc>
          <w:tcPr>
            <w:tcW w:type="dxa" w:w="2160"/>
          </w:tcPr>
          <w:p>
            <w:r>
              <w:t>Quantité estimée</w:t>
            </w:r>
          </w:p>
        </w:tc>
        <w:tc>
          <w:tcPr>
            <w:tcW w:type="dxa" w:w="2160"/>
          </w:tcPr>
          <w:p>
            <w:r>
              <w:t>Prix unitaire (€)</w:t>
            </w:r>
          </w:p>
        </w:tc>
        <w:tc>
          <w:tcPr>
            <w:tcW w:type="dxa" w:w="2160"/>
          </w:tcPr>
          <w:p>
            <w:r>
              <w:t>Total (€)</w:t>
            </w:r>
          </w:p>
        </w:tc>
      </w:tr>
      <w:tr>
        <w:tc>
          <w:tcPr>
            <w:tcW w:type="dxa" w:w="2160"/>
          </w:tcPr>
          <w:p>
            <w:r>
              <w:t>[Prestation]</w:t>
            </w:r>
          </w:p>
        </w:tc>
        <w:tc>
          <w:tcPr>
            <w:tcW w:type="dxa" w:w="2160"/>
          </w:tcPr>
          <w:p>
            <w:r>
              <w:t>[Qté]</w:t>
            </w:r>
          </w:p>
        </w:tc>
        <w:tc>
          <w:tcPr>
            <w:tcW w:type="dxa" w:w="2160"/>
          </w:tcPr>
          <w:p>
            <w:r>
              <w:t>[PU]</w:t>
            </w:r>
          </w:p>
        </w:tc>
        <w:tc>
          <w:tcPr>
            <w:tcW w:type="dxa" w:w="2160"/>
          </w:tcPr>
          <w:p>
            <w:r>
              <w:t>[Total]</w:t>
            </w:r>
          </w:p>
        </w:tc>
      </w:tr>
      <w:tr>
        <w:tc>
          <w:tcPr>
            <w:tcW w:type="dxa" w:w="2160"/>
          </w:tcPr>
          <w:p>
            <w:r>
              <w:t>[Prestation]</w:t>
            </w:r>
          </w:p>
        </w:tc>
        <w:tc>
          <w:tcPr>
            <w:tcW w:type="dxa" w:w="2160"/>
          </w:tcPr>
          <w:p>
            <w:r>
              <w:t>[Qté]</w:t>
            </w:r>
          </w:p>
        </w:tc>
        <w:tc>
          <w:tcPr>
            <w:tcW w:type="dxa" w:w="2160"/>
          </w:tcPr>
          <w:p>
            <w:r>
              <w:t>[PU]</w:t>
            </w:r>
          </w:p>
        </w:tc>
        <w:tc>
          <w:tcPr>
            <w:tcW w:type="dxa" w:w="2160"/>
          </w:tcPr>
          <w:p>
            <w:r>
              <w:t>[Total]</w:t>
            </w:r>
          </w:p>
        </w:tc>
      </w:tr>
      <w:tr>
        <w:tc>
          <w:tcPr>
            <w:tcW w:type="dxa" w:w="2160"/>
          </w:tcPr>
          <w:p>
            <w:r>
              <w:t>[Prestation]</w:t>
            </w:r>
          </w:p>
        </w:tc>
        <w:tc>
          <w:tcPr>
            <w:tcW w:type="dxa" w:w="2160"/>
          </w:tcPr>
          <w:p>
            <w:r>
              <w:t>[Qté]</w:t>
            </w:r>
          </w:p>
        </w:tc>
        <w:tc>
          <w:tcPr>
            <w:tcW w:type="dxa" w:w="2160"/>
          </w:tcPr>
          <w:p>
            <w:r>
              <w:t>[PU]</w:t>
            </w:r>
          </w:p>
        </w:tc>
        <w:tc>
          <w:tcPr>
            <w:tcW w:type="dxa" w:w="2160"/>
          </w:tcPr>
          <w:p>
            <w:r>
              <w:t>[Total]</w:t>
            </w:r>
          </w:p>
        </w:tc>
      </w:tr>
    </w:tbl>
    <w:p>
      <w:pPr>
        <w:pStyle w:val="Heading1"/>
      </w:pPr>
      <w:r>
        <w:rPr>
          <w:color w:val="0066CC"/>
          <w:sz w:val="28"/>
        </w:rPr>
        <w:t>7. Annexes</w:t>
      </w:r>
    </w:p>
    <w:p>
      <w:r>
        <w:t>- Modèles d’attestations</w:t>
        <w:br/>
        <w:t>- Plans techniques (le cas échéant)</w:t>
        <w:br/>
        <w:t>- Liste des documents à fournir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