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F2747"/>
          <w:sz w:val="48"/>
        </w:rPr>
        <w:t>COMPTE RENDU DE FORMATION</w:t>
        <w:br/>
        <w:t>EN ENTREPRISE</w:t>
      </w:r>
    </w:p>
    <w:p>
      <w:pPr>
        <w:jc w:val="center"/>
      </w:pPr>
      <w:r>
        <w:t>🏢 Document RH Premium • Qualité • Compétences • Qualiopi</w:t>
      </w:r>
    </w:p>
    <w:p/>
    <w:p>
      <w:pPr>
        <w:jc w:val="center"/>
      </w:pPr>
      <w:r>
        <w:rPr>
          <w:b/>
        </w:rPr>
        <w:t>DÉMARCHE QUALITÉ FORMATION</w:t>
        <w:br/>
        <w:br/>
        <w:t>✔ Développement des compétences</w:t>
        <w:br/>
        <w:t>✔ Traçabilité des actions de formation</w:t>
        <w:br/>
        <w:t>✔ Évaluation des acquis</w:t>
        <w:br/>
        <w:t>✔ Mesure de la satisfaction</w:t>
        <w:br/>
        <w:t>✔ Amélioration continue</w:t>
        <w:br/>
        <w:t>✔ Suivi post-formation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Référence</w:t>
            </w:r>
          </w:p>
        </w:tc>
        <w:tc>
          <w:tcPr>
            <w:tcW w:type="dxa" w:w="4986"/>
          </w:tcPr>
          <w:p>
            <w:r>
              <w:t>Élément documenté</w:t>
            </w:r>
          </w:p>
        </w:tc>
      </w:tr>
      <w:tr>
        <w:tc>
          <w:tcPr>
            <w:tcW w:type="dxa" w:w="4986"/>
          </w:tcPr>
          <w:p>
            <w:r>
              <w:t>Indicateur 11</w:t>
            </w:r>
          </w:p>
        </w:tc>
        <w:tc>
          <w:tcPr>
            <w:tcW w:type="dxa" w:w="4986"/>
          </w:tcPr>
          <w:p>
            <w:r>
              <w:t>Objectifs de la formation</w:t>
            </w:r>
          </w:p>
        </w:tc>
      </w:tr>
      <w:tr>
        <w:tc>
          <w:tcPr>
            <w:tcW w:type="dxa" w:w="4986"/>
          </w:tcPr>
          <w:p>
            <w:r>
              <w:t>Indicateur 12</w:t>
            </w:r>
          </w:p>
        </w:tc>
        <w:tc>
          <w:tcPr>
            <w:tcW w:type="dxa" w:w="4986"/>
          </w:tcPr>
          <w:p>
            <w:r>
              <w:t>Adaptation au public</w:t>
            </w:r>
          </w:p>
        </w:tc>
      </w:tr>
      <w:tr>
        <w:tc>
          <w:tcPr>
            <w:tcW w:type="dxa" w:w="4986"/>
          </w:tcPr>
          <w:p>
            <w:r>
              <w:t>Indicateur 13</w:t>
            </w:r>
          </w:p>
        </w:tc>
        <w:tc>
          <w:tcPr>
            <w:tcW w:type="dxa" w:w="4986"/>
          </w:tcPr>
          <w:p>
            <w:r>
              <w:t>Évaluation des acquis</w:t>
            </w:r>
          </w:p>
        </w:tc>
      </w:tr>
      <w:tr>
        <w:tc>
          <w:tcPr>
            <w:tcW w:type="dxa" w:w="4986"/>
          </w:tcPr>
          <w:p>
            <w:r>
              <w:t>Indicateur 30</w:t>
            </w:r>
          </w:p>
        </w:tc>
        <w:tc>
          <w:tcPr>
            <w:tcW w:type="dxa" w:w="4986"/>
          </w:tcPr>
          <w:p>
            <w:r>
              <w:t>Satisfaction des bénéficiaires</w:t>
            </w:r>
          </w:p>
        </w:tc>
      </w:tr>
      <w:tr>
        <w:tc>
          <w:tcPr>
            <w:tcW w:type="dxa" w:w="4986"/>
          </w:tcPr>
          <w:p>
            <w:r>
              <w:t>Indicateur 32</w:t>
            </w:r>
          </w:p>
        </w:tc>
        <w:tc>
          <w:tcPr>
            <w:tcW w:type="dxa" w:w="4986"/>
          </w:tcPr>
          <w:p>
            <w:r>
              <w:t>Amélioration continue</w:t>
            </w:r>
          </w:p>
        </w:tc>
      </w:tr>
    </w:tbl>
    <w:p/>
    <w:p>
      <w:pPr>
        <w:jc w:val="center"/>
      </w:pPr>
      <w:r>
        <w:t>Document de suivi de formation destiné aux services RH,</w:t>
        <w:br/>
        <w:t>responsables formation, managers et audits qualité.</w:t>
        <w:br/>
        <w:t>Compatible avec les exigences de traçabilité attendues dans une démarche Qualiopi.</w:t>
      </w:r>
    </w:p>
    <w:sectPr w:rsidR="00FC693F" w:rsidRPr="0006063C" w:rsidSect="00034616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