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Canevas de Cas Pratiques - Analyse Financière</w:t>
      </w:r>
    </w:p>
    <w:p>
      <w:pPr>
        <w:pStyle w:val="Heading1"/>
      </w:pPr>
      <w:r>
        <w:t>Introduction</w:t>
      </w:r>
    </w:p>
    <w:p>
      <w:r>
        <w:t>Ce document contient une série de cas pratiques destinés à tester et à renforcer votre capacité à utiliser des indicateurs financiers synthétiques à partir des états financiers. Chaque cas est accompagné d’un tableau de données, d’un espace pour le calcul des indicateurs, et d’une section d’interprétation.</w:t>
      </w:r>
    </w:p>
    <w:p>
      <w:r>
        <w:br w:type="page"/>
      </w:r>
    </w:p>
    <w:p>
      <w:pPr>
        <w:pStyle w:val="Heading1"/>
      </w:pPr>
      <w:r>
        <w:t>Cas Pratique 1 : Rentabilité et Structure Financière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BDD7EE"/>
          </w:tcPr>
          <w:p>
            <w:r>
              <w:t>Indicateur</w:t>
            </w:r>
          </w:p>
        </w:tc>
        <w:tc>
          <w:tcPr>
            <w:tcW w:type="dxa" w:w="4320"/>
            <w:shd w:fill="BDD7EE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Chiffre d'affaires</w:t>
            </w:r>
          </w:p>
        </w:tc>
        <w:tc>
          <w:tcPr>
            <w:tcW w:type="dxa" w:w="4320"/>
          </w:tcPr>
          <w:p>
            <w:r>
              <w:t>1 250 000 €</w:t>
            </w:r>
          </w:p>
        </w:tc>
      </w:tr>
      <w:tr>
        <w:tc>
          <w:tcPr>
            <w:tcW w:type="dxa" w:w="4320"/>
          </w:tcPr>
          <w:p>
            <w:r>
              <w:t>Résultat net</w:t>
            </w:r>
          </w:p>
        </w:tc>
        <w:tc>
          <w:tcPr>
            <w:tcW w:type="dxa" w:w="4320"/>
          </w:tcPr>
          <w:p>
            <w:r>
              <w:t>125 000 €</w:t>
            </w:r>
          </w:p>
        </w:tc>
      </w:tr>
      <w:tr>
        <w:tc>
          <w:tcPr>
            <w:tcW w:type="dxa" w:w="4320"/>
          </w:tcPr>
          <w:p>
            <w:r>
              <w:t>Capitaux propres</w:t>
            </w:r>
          </w:p>
        </w:tc>
        <w:tc>
          <w:tcPr>
            <w:tcW w:type="dxa" w:w="4320"/>
          </w:tcPr>
          <w:p>
            <w:r>
              <w:t>500 000 €</w:t>
            </w:r>
          </w:p>
        </w:tc>
      </w:tr>
      <w:tr>
        <w:tc>
          <w:tcPr>
            <w:tcW w:type="dxa" w:w="4320"/>
          </w:tcPr>
          <w:p>
            <w:r>
              <w:t>Total actif</w:t>
            </w:r>
          </w:p>
        </w:tc>
        <w:tc>
          <w:tcPr>
            <w:tcW w:type="dxa" w:w="4320"/>
          </w:tcPr>
          <w:p>
            <w:r>
              <w:t>950 000 €</w:t>
            </w:r>
          </w:p>
        </w:tc>
      </w:tr>
      <w:tr>
        <w:tc>
          <w:tcPr>
            <w:tcW w:type="dxa" w:w="4320"/>
          </w:tcPr>
          <w:p>
            <w:r>
              <w:t>Dettes financières</w:t>
            </w:r>
          </w:p>
        </w:tc>
        <w:tc>
          <w:tcPr>
            <w:tcW w:type="dxa" w:w="4320"/>
          </w:tcPr>
          <w:p>
            <w:r>
              <w:t>350 000 €</w:t>
            </w:r>
          </w:p>
        </w:tc>
      </w:tr>
    </w:tbl>
    <w:p>
      <w:pPr>
        <w:pStyle w:val="ListBullet"/>
      </w:pPr>
      <w:r>
        <w:br/>
        <w:t>📌 Questions :</w:t>
      </w:r>
    </w:p>
    <w:p>
      <w:pPr>
        <w:pStyle w:val="ListNumber"/>
      </w:pPr>
      <w:r>
        <w:t>1. Calculez la marge nette.</w:t>
      </w:r>
    </w:p>
    <w:p>
      <w:pPr>
        <w:pStyle w:val="ListNumber"/>
      </w:pPr>
      <w:r>
        <w:t>2. Calculez le ROE.</w:t>
      </w:r>
    </w:p>
    <w:p>
      <w:pPr>
        <w:pStyle w:val="ListNumber"/>
      </w:pPr>
      <w:r>
        <w:t>3. Calculez le ratio d’endettement.</w:t>
      </w:r>
    </w:p>
    <w:p>
      <w:pPr>
        <w:pStyle w:val="ListNumber"/>
      </w:pPr>
      <w:r>
        <w:t>4. Interprétez les résultats.</w:t>
      </w:r>
    </w:p>
    <w:p>
      <w:pPr>
        <w:pStyle w:val="IntenseQuote"/>
      </w:pPr>
      <w:r>
        <w:br/>
        <w:t>✍️ Espace pour réponses :</w:t>
      </w:r>
    </w:p>
    <w:p>
      <w:r>
        <w:t>4. L’entreprise est rentable (marge nette et ROE élevés) et relativement bien capitalisée (endettement modéré).</w:t>
      </w:r>
    </w:p>
    <w:p>
      <w:r>
        <w:t>3. Ratio d’endettement = 350 000 / (350 000 + 500 000) = 41.18%</w:t>
      </w:r>
    </w:p>
    <w:p>
      <w:r>
        <w:t>2. ROE = 125 000 / 500 000 = 25%</w:t>
      </w:r>
    </w:p>
    <w:p>
      <w:r>
        <w:t>1. Marge nette = 125 000 / 1 250 000 = 10%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br w:type="page"/>
      </w:r>
    </w:p>
    <w:p>
      <w:pPr>
        <w:pStyle w:val="Heading1"/>
      </w:pPr>
      <w:r>
        <w:t>Cas Pratique 2 : Performance Opérationnelle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BDD7EE"/>
          </w:tcPr>
          <w:p>
            <w:r>
              <w:t>Indicateur</w:t>
            </w:r>
          </w:p>
        </w:tc>
        <w:tc>
          <w:tcPr>
            <w:tcW w:type="dxa" w:w="4320"/>
            <w:shd w:fill="BDD7EE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Chiffre d'affaires</w:t>
            </w:r>
          </w:p>
        </w:tc>
        <w:tc>
          <w:tcPr>
            <w:tcW w:type="dxa" w:w="4320"/>
          </w:tcPr>
          <w:p>
            <w:r>
              <w:t>2 000 000 €</w:t>
            </w:r>
          </w:p>
        </w:tc>
      </w:tr>
      <w:tr>
        <w:tc>
          <w:tcPr>
            <w:tcW w:type="dxa" w:w="4320"/>
          </w:tcPr>
          <w:p>
            <w:r>
              <w:t>Charges d'exploitation</w:t>
            </w:r>
          </w:p>
        </w:tc>
        <w:tc>
          <w:tcPr>
            <w:tcW w:type="dxa" w:w="4320"/>
          </w:tcPr>
          <w:p>
            <w:r>
              <w:t>1 500 000 €</w:t>
            </w:r>
          </w:p>
        </w:tc>
      </w:tr>
      <w:tr>
        <w:tc>
          <w:tcPr>
            <w:tcW w:type="dxa" w:w="4320"/>
          </w:tcPr>
          <w:p>
            <w:r>
              <w:t>Amortissements</w:t>
            </w:r>
          </w:p>
        </w:tc>
        <w:tc>
          <w:tcPr>
            <w:tcW w:type="dxa" w:w="4320"/>
          </w:tcPr>
          <w:p>
            <w:r>
              <w:t>90 000 €</w:t>
            </w:r>
          </w:p>
        </w:tc>
      </w:tr>
      <w:tr>
        <w:tc>
          <w:tcPr>
            <w:tcW w:type="dxa" w:w="4320"/>
          </w:tcPr>
          <w:p>
            <w:r>
              <w:t>Résultat net</w:t>
            </w:r>
          </w:p>
        </w:tc>
        <w:tc>
          <w:tcPr>
            <w:tcW w:type="dxa" w:w="4320"/>
          </w:tcPr>
          <w:p>
            <w:r>
              <w:t>180 000 €</w:t>
            </w:r>
          </w:p>
        </w:tc>
      </w:tr>
    </w:tbl>
    <w:p>
      <w:pPr>
        <w:pStyle w:val="ListBullet"/>
      </w:pPr>
      <w:r>
        <w:br/>
        <w:t>📌 Questions :</w:t>
      </w:r>
    </w:p>
    <w:p>
      <w:r>
        <w:t>3. Le résultat net est cohérent avec l’EBITDA : la performance opérationnelle est bonne, peu d’impact négatif des charges non opérationnelles.</w:t>
      </w:r>
    </w:p>
    <w:p>
      <w:r>
        <w:t>2. Marge d’exploitation = (2 000 000 - 1 500 000) / 2 000 000 = 25%</w:t>
      </w:r>
    </w:p>
    <w:p>
      <w:r>
        <w:t>1. EBITDA = 2 000 000 - 1 500 000 + 90 000 = 590 000 €</w:t>
      </w:r>
    </w:p>
    <w:p>
      <w:pPr>
        <w:pStyle w:val="ListNumber"/>
      </w:pPr>
      <w:r>
        <w:t>1. Calculez l’EBITDA.</w:t>
      </w:r>
    </w:p>
    <w:p>
      <w:pPr>
        <w:pStyle w:val="ListNumber"/>
      </w:pPr>
      <w:r>
        <w:t>2. Calculez la marge d’exploitation.</w:t>
      </w:r>
    </w:p>
    <w:p>
      <w:pPr>
        <w:pStyle w:val="ListNumber"/>
      </w:pPr>
      <w:r>
        <w:t>3. Analysez la cohérence avec le résultat net.</w:t>
      </w:r>
    </w:p>
    <w:p>
      <w:pPr>
        <w:pStyle w:val="IntenseQuote"/>
      </w:pPr>
      <w:r>
        <w:br/>
        <w:t>✍️ Espace pour réponses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3. La trésorerie est insuffisante pour couvrir le BFR, l’entreprise pourrait être en tension de liquidité.</w:t>
      </w:r>
    </w:p>
    <w:p>
      <w:r>
        <w:t>2. Trésorerie nette = Disponibilités - 0 (pas de concours bancaires indiqués) = 40 000 €</w:t>
      </w:r>
    </w:p>
    <w:p>
      <w:r>
        <w:t>1. BFR = (Stocks + Créances clients) - (Dettes fournisseurs + Autres dettes CT) = (150 000 + 210 000) - (160 000 + 90 000) = 110 000 €</w:t>
      </w:r>
    </w:p>
    <w:p>
      <w:r>
        <w:br w:type="page"/>
      </w:r>
    </w:p>
    <w:p>
      <w:pPr>
        <w:pStyle w:val="Heading1"/>
      </w:pPr>
      <w:r>
        <w:t>Cas Pratique 3 : Besoin en Fonds de Roulement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BDD7EE"/>
          </w:tcPr>
          <w:p>
            <w:r>
              <w:t>Indicateur</w:t>
            </w:r>
          </w:p>
        </w:tc>
        <w:tc>
          <w:tcPr>
            <w:tcW w:type="dxa" w:w="4320"/>
            <w:shd w:fill="BDD7EE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Stocks</w:t>
            </w:r>
          </w:p>
        </w:tc>
        <w:tc>
          <w:tcPr>
            <w:tcW w:type="dxa" w:w="4320"/>
          </w:tcPr>
          <w:p>
            <w:r>
              <w:t>150 000 €</w:t>
            </w:r>
          </w:p>
        </w:tc>
      </w:tr>
      <w:tr>
        <w:tc>
          <w:tcPr>
            <w:tcW w:type="dxa" w:w="4320"/>
          </w:tcPr>
          <w:p>
            <w:r>
              <w:t>Créances clients</w:t>
            </w:r>
          </w:p>
        </w:tc>
        <w:tc>
          <w:tcPr>
            <w:tcW w:type="dxa" w:w="4320"/>
          </w:tcPr>
          <w:p>
            <w:r>
              <w:t>210 000 €</w:t>
            </w:r>
          </w:p>
        </w:tc>
      </w:tr>
      <w:tr>
        <w:tc>
          <w:tcPr>
            <w:tcW w:type="dxa" w:w="4320"/>
          </w:tcPr>
          <w:p>
            <w:r>
              <w:t>Disponibilités</w:t>
            </w:r>
          </w:p>
        </w:tc>
        <w:tc>
          <w:tcPr>
            <w:tcW w:type="dxa" w:w="4320"/>
          </w:tcPr>
          <w:p>
            <w:r>
              <w:t>40 000 €</w:t>
            </w:r>
          </w:p>
        </w:tc>
      </w:tr>
      <w:tr>
        <w:tc>
          <w:tcPr>
            <w:tcW w:type="dxa" w:w="4320"/>
          </w:tcPr>
          <w:p>
            <w:r>
              <w:t>Dettes fournisseurs</w:t>
            </w:r>
          </w:p>
        </w:tc>
        <w:tc>
          <w:tcPr>
            <w:tcW w:type="dxa" w:w="4320"/>
          </w:tcPr>
          <w:p>
            <w:r>
              <w:t>160 000 €</w:t>
            </w:r>
          </w:p>
        </w:tc>
      </w:tr>
      <w:tr>
        <w:tc>
          <w:tcPr>
            <w:tcW w:type="dxa" w:w="4320"/>
          </w:tcPr>
          <w:p>
            <w:r>
              <w:t>Autres dettes CT</w:t>
            </w:r>
          </w:p>
        </w:tc>
        <w:tc>
          <w:tcPr>
            <w:tcW w:type="dxa" w:w="4320"/>
          </w:tcPr>
          <w:p>
            <w:r>
              <w:t>90 000 €</w:t>
            </w:r>
          </w:p>
        </w:tc>
      </w:tr>
    </w:tbl>
    <w:p>
      <w:pPr>
        <w:pStyle w:val="ListBullet"/>
      </w:pPr>
      <w:r>
        <w:br/>
        <w:t>📌 Questions :</w:t>
      </w:r>
    </w:p>
    <w:p>
      <w:pPr>
        <w:pStyle w:val="ListNumber"/>
      </w:pPr>
      <w:r>
        <w:t>1. Calculez le BFR.</w:t>
      </w:r>
    </w:p>
    <w:p>
      <w:pPr>
        <w:pStyle w:val="ListNumber"/>
      </w:pPr>
      <w:r>
        <w:t>2. Calculez la trésorerie nette.</w:t>
      </w:r>
    </w:p>
    <w:p>
      <w:pPr>
        <w:pStyle w:val="ListNumber"/>
      </w:pPr>
      <w:r>
        <w:t>3. Évaluez la situation de trésorerie.</w:t>
      </w:r>
    </w:p>
    <w:p>
      <w:pPr>
        <w:pStyle w:val="IntenseQuote"/>
      </w:pPr>
      <w:r>
        <w:br/>
        <w:t>✍️ Espace pour réponses :</w:t>
      </w:r>
    </w:p>
    <w:p>
      <w:r>
        <w:t>3. L’entreprise ne peut pas maintenir durablement la distribution de dividendes sans détériorer sa trésorerie.</w:t>
      </w:r>
    </w:p>
    <w:p>
      <w:r>
        <w:t>2. Variation de trésorerie nette = 260 000 - 180 000 - 60 000 - 30 000 = -10 000 €</w:t>
      </w:r>
    </w:p>
    <w:p>
      <w:r>
        <w:t>1. Free cash-flow = 260 000 - 180 000 = 80 000 €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br w:type="page"/>
      </w:r>
    </w:p>
    <w:p>
      <w:pPr>
        <w:pStyle w:val="Heading1"/>
      </w:pPr>
      <w:r>
        <w:t>Cas Pratique 4 : Analyse de Flux de Trésorerie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BDD7EE"/>
          </w:tcPr>
          <w:p>
            <w:r>
              <w:t>Indicateur</w:t>
            </w:r>
          </w:p>
        </w:tc>
        <w:tc>
          <w:tcPr>
            <w:tcW w:type="dxa" w:w="4320"/>
            <w:shd w:fill="BDD7EE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Flux d'exploitation</w:t>
            </w:r>
          </w:p>
        </w:tc>
        <w:tc>
          <w:tcPr>
            <w:tcW w:type="dxa" w:w="4320"/>
          </w:tcPr>
          <w:p>
            <w:r>
              <w:t>+260 000 €</w:t>
            </w:r>
          </w:p>
        </w:tc>
      </w:tr>
      <w:tr>
        <w:tc>
          <w:tcPr>
            <w:tcW w:type="dxa" w:w="4320"/>
          </w:tcPr>
          <w:p>
            <w:r>
              <w:t>CAPEX</w:t>
            </w:r>
          </w:p>
        </w:tc>
        <w:tc>
          <w:tcPr>
            <w:tcW w:type="dxa" w:w="4320"/>
          </w:tcPr>
          <w:p>
            <w:r>
              <w:t>-180 000 €</w:t>
            </w:r>
          </w:p>
        </w:tc>
      </w:tr>
      <w:tr>
        <w:tc>
          <w:tcPr>
            <w:tcW w:type="dxa" w:w="4320"/>
          </w:tcPr>
          <w:p>
            <w:r>
              <w:t>Remboursements dettes</w:t>
            </w:r>
          </w:p>
        </w:tc>
        <w:tc>
          <w:tcPr>
            <w:tcW w:type="dxa" w:w="4320"/>
          </w:tcPr>
          <w:p>
            <w:r>
              <w:t>-60 000 €</w:t>
            </w:r>
          </w:p>
        </w:tc>
      </w:tr>
      <w:tr>
        <w:tc>
          <w:tcPr>
            <w:tcW w:type="dxa" w:w="4320"/>
          </w:tcPr>
          <w:p>
            <w:r>
              <w:t>Dividendes versés</w:t>
            </w:r>
          </w:p>
        </w:tc>
        <w:tc>
          <w:tcPr>
            <w:tcW w:type="dxa" w:w="4320"/>
          </w:tcPr>
          <w:p>
            <w:r>
              <w:t>-30 000 €</w:t>
            </w:r>
          </w:p>
        </w:tc>
      </w:tr>
    </w:tbl>
    <w:p>
      <w:pPr>
        <w:pStyle w:val="ListBullet"/>
      </w:pPr>
      <w:r>
        <w:br/>
        <w:t>📌 Questions :</w:t>
      </w:r>
    </w:p>
    <w:p>
      <w:pPr>
        <w:pStyle w:val="ListNumber"/>
      </w:pPr>
      <w:r>
        <w:t>1. Calculez le free cash-flow.</w:t>
      </w:r>
    </w:p>
    <w:p>
      <w:pPr>
        <w:pStyle w:val="ListNumber"/>
      </w:pPr>
      <w:r>
        <w:t>2. Déterminez la variation de trésorerie nette.</w:t>
      </w:r>
    </w:p>
    <w:p>
      <w:pPr>
        <w:pStyle w:val="ListNumber"/>
      </w:pPr>
      <w:r>
        <w:t>3. Analysez la viabilité de la distribution de dividendes.</w:t>
      </w:r>
    </w:p>
    <w:p>
      <w:pPr>
        <w:pStyle w:val="IntenseQuote"/>
      </w:pPr>
      <w:r>
        <w:br/>
        <w:t>✍️ Espace pour réponses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