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32"/>
        </w:rPr>
        <w:t>PROCESSUS MÉTIER - VERSION ALTERNATIVE</w:t>
      </w:r>
    </w:p>
    <w:p>
      <w:pPr>
        <w:jc w:val="left"/>
      </w:pPr>
      <w:r>
        <w:rPr>
          <w:b/>
          <w:color w:val="006633"/>
          <w:sz w:val="28"/>
        </w:rPr>
        <w:t>1. Définition du Processus</w:t>
      </w:r>
    </w:p>
    <w:p>
      <w:r>
        <w:rPr>
          <w:color w:val="000000"/>
        </w:rPr>
        <w:t>Ce processus métier décrit le déroulement des activités liées à [Nom du Processus].</w:t>
        <w:br/>
      </w:r>
      <w:r>
        <w:rPr>
          <w:i/>
          <w:color w:val="808080"/>
        </w:rPr>
        <w:t xml:space="preserve"> [À compléter]</w:t>
      </w:r>
    </w:p>
    <w:p>
      <w:pPr>
        <w:jc w:val="left"/>
      </w:pPr>
      <w:r>
        <w:rPr>
          <w:b/>
          <w:color w:val="006633"/>
          <w:sz w:val="28"/>
        </w:rPr>
        <w:t>2. Objectif et Valeur Ajoutée</w:t>
      </w:r>
    </w:p>
    <w:p>
      <w:r>
        <w:rPr>
          <w:color w:val="000000"/>
        </w:rPr>
        <w:t>Ce processus vise à optimiser [Nom de la Fonction] pour garantir [Objectif Principal].</w:t>
        <w:br/>
      </w:r>
      <w:r>
        <w:rPr>
          <w:i/>
          <w:color w:val="808080"/>
        </w:rPr>
        <w:t xml:space="preserve"> [À compléter]</w:t>
      </w:r>
    </w:p>
    <w:p>
      <w:pPr>
        <w:jc w:val="left"/>
      </w:pPr>
      <w:r>
        <w:rPr>
          <w:b/>
          <w:color w:val="006633"/>
          <w:sz w:val="28"/>
        </w:rPr>
        <w:t>3. Étapes Détaillées</w:t>
      </w:r>
    </w:p>
    <w:p>
      <w:r>
        <w:rPr>
          <w:color w:val="000000"/>
        </w:rPr>
        <w:t>Le tableau suivant présente les étapes, les acteurs et les résultats attendus.</w:t>
        <w:br/>
      </w:r>
      <w:r>
        <w:rPr>
          <w:i/>
          <w:color w:val="808080"/>
        </w:rPr>
        <w:t xml:space="preserve"> [À compléter]</w:t>
      </w:r>
    </w:p>
    <w:p>
      <w:pPr>
        <w:jc w:val="left"/>
      </w:pPr>
      <w:r>
        <w:rPr>
          <w:b/>
          <w:color w:val="006633"/>
          <w:sz w:val="28"/>
        </w:rPr>
        <w:t>4. Outils et Ressources</w:t>
      </w:r>
    </w:p>
    <w:p>
      <w:r>
        <w:rPr>
          <w:color w:val="000000"/>
        </w:rPr>
        <w:t>Les outils, logiciels et infrastructures nécessaires à l’exécution du processus.</w:t>
        <w:br/>
      </w:r>
      <w:r>
        <w:rPr>
          <w:i/>
          <w:color w:val="808080"/>
        </w:rPr>
        <w:t xml:space="preserve"> [À compléter]</w:t>
      </w:r>
    </w:p>
    <w:p>
      <w:pPr>
        <w:jc w:val="left"/>
      </w:pPr>
      <w:r>
        <w:rPr>
          <w:b/>
          <w:color w:val="006633"/>
          <w:sz w:val="28"/>
        </w:rPr>
        <w:t>5. Mesure de Performance</w:t>
      </w:r>
    </w:p>
    <w:p>
      <w:r>
        <w:rPr>
          <w:color w:val="000000"/>
        </w:rPr>
        <w:t>Indicateurs clés permettant d'évaluer l'efficacité et la productivité du processus.</w:t>
        <w:br/>
      </w:r>
      <w:r>
        <w:rPr>
          <w:i/>
          <w:color w:val="808080"/>
        </w:rPr>
        <w:t xml:space="preserve"> [À compléter]</w:t>
      </w:r>
    </w:p>
    <w:p>
      <w:pPr>
        <w:jc w:val="left"/>
      </w:pPr>
      <w:r>
        <w:rPr>
          <w:b/>
          <w:color w:val="006633"/>
          <w:sz w:val="28"/>
        </w:rPr>
        <w:t>6. Risques et Solutions</w:t>
      </w:r>
    </w:p>
    <w:p>
      <w:r>
        <w:rPr>
          <w:color w:val="000000"/>
        </w:rPr>
        <w:t>Les principales menaces pour la réussite du processus et les mesures préventives.</w:t>
        <w:br/>
      </w:r>
      <w:r>
        <w:rPr>
          <w:i/>
          <w:color w:val="808080"/>
        </w:rPr>
        <w:t xml:space="preserve"> [À compléter]</w:t>
      </w:r>
    </w:p>
    <w:p>
      <w:pPr>
        <w:jc w:val="left"/>
      </w:pPr>
      <w:r>
        <w:rPr>
          <w:b/>
          <w:color w:val="006633"/>
          <w:sz w:val="28"/>
        </w:rPr>
        <w:t>Tableau des Étapes du Processus</w:t>
      </w:r>
    </w:p>
    <w:tbl>
      <w:tblPr>
        <w:tblStyle w:val="LightGrid-Accent3"/>
        <w:tblW w:type="auto" w:w="0"/>
        <w:tblLook w:firstColumn="1" w:firstRow="1" w:lastColumn="0" w:lastRow="0" w:noHBand="0" w:noVBand="1" w:val="04A0"/>
      </w:tblPr>
      <w:tblGrid>
        <w:gridCol w:w="1134"/>
        <w:gridCol w:w="3402"/>
        <w:gridCol w:w="2268"/>
        <w:gridCol w:w="2835"/>
      </w:tblGrid>
      <w:tr>
        <w:tc>
          <w:tcPr>
            <w:tcW w:type="dxa" w:w="216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Phase</w:t>
            </w:r>
          </w:p>
        </w:tc>
        <w:tc>
          <w:tcPr>
            <w:tcW w:type="dxa" w:w="216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Description</w:t>
            </w:r>
          </w:p>
        </w:tc>
        <w:tc>
          <w:tcPr>
            <w:tcW w:type="dxa" w:w="216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Acteurs</w:t>
            </w:r>
          </w:p>
        </w:tc>
        <w:tc>
          <w:tcPr>
            <w:tcW w:type="dxa" w:w="216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Résultats Attendus</w:t>
            </w:r>
          </w:p>
        </w:tc>
      </w:tr>
      <w:tr>
        <w:tc>
          <w:tcPr>
            <w:tcW w:type="dxa" w:w="1134"/>
          </w:tcPr>
          <w:p>
            <w:r>
              <w:t>[À compléter]</w:t>
            </w:r>
          </w:p>
        </w:tc>
        <w:tc>
          <w:tcPr>
            <w:tcW w:type="dxa" w:w="3402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835"/>
          </w:tcPr>
          <w:p>
            <w:r>
              <w:t>[À compléter]</w:t>
            </w:r>
          </w:p>
        </w:tc>
      </w:tr>
      <w:tr>
        <w:tc>
          <w:tcPr>
            <w:tcW w:type="dxa" w:w="1134"/>
          </w:tcPr>
          <w:p>
            <w:r>
              <w:t>[À compléter]</w:t>
            </w:r>
          </w:p>
        </w:tc>
        <w:tc>
          <w:tcPr>
            <w:tcW w:type="dxa" w:w="3402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835"/>
          </w:tcPr>
          <w:p>
            <w:r>
              <w:t>[À compléter]</w:t>
            </w:r>
          </w:p>
        </w:tc>
      </w:tr>
      <w:tr>
        <w:tc>
          <w:tcPr>
            <w:tcW w:type="dxa" w:w="1134"/>
          </w:tcPr>
          <w:p>
            <w:r>
              <w:t>[À compléter]</w:t>
            </w:r>
          </w:p>
        </w:tc>
        <w:tc>
          <w:tcPr>
            <w:tcW w:type="dxa" w:w="3402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835"/>
          </w:tcPr>
          <w:p>
            <w:r>
              <w:t>[À compléter]</w:t>
            </w:r>
          </w:p>
        </w:tc>
      </w:tr>
    </w:tbl>
    <w:p>
      <w:pPr>
        <w:jc w:val="left"/>
      </w:pPr>
      <w:r>
        <w:rPr>
          <w:b/>
          <w:color w:val="006633"/>
          <w:sz w:val="28"/>
        </w:rPr>
        <w:t>Tableau des Outils et Ressources</w:t>
      </w:r>
    </w:p>
    <w:tbl>
      <w:tblPr>
        <w:tblStyle w:val="LightGrid-Accent3"/>
        <w:tblW w:type="auto" w:w="0"/>
        <w:tblLook w:firstColumn="1" w:firstRow="1" w:lastColumn="0" w:lastRow="0" w:noHBand="0" w:noVBand="1" w:val="04A0"/>
      </w:tblPr>
      <w:tblGrid>
        <w:gridCol w:w="1701"/>
        <w:gridCol w:w="2835"/>
        <w:gridCol w:w="1701"/>
      </w:tblGrid>
      <w:tr>
        <w:tc>
          <w:tcPr>
            <w:tcW w:type="dxa" w:w="288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Outil</w:t>
            </w:r>
          </w:p>
        </w:tc>
        <w:tc>
          <w:tcPr>
            <w:tcW w:type="dxa" w:w="288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Usage</w:t>
            </w:r>
          </w:p>
        </w:tc>
        <w:tc>
          <w:tcPr>
            <w:tcW w:type="dxa" w:w="288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Accessibilité</w:t>
            </w:r>
          </w:p>
        </w:tc>
      </w:tr>
      <w:tr>
        <w:tc>
          <w:tcPr>
            <w:tcW w:type="dxa" w:w="1701"/>
          </w:tcPr>
          <w:p>
            <w:r>
              <w:t>[À compléter]</w:t>
            </w:r>
          </w:p>
        </w:tc>
        <w:tc>
          <w:tcPr>
            <w:tcW w:type="dxa" w:w="2835"/>
          </w:tcPr>
          <w:p>
            <w:r>
              <w:t>[À compléter]</w:t>
            </w:r>
          </w:p>
        </w:tc>
        <w:tc>
          <w:tcPr>
            <w:tcW w:type="dxa" w:w="1701"/>
          </w:tcPr>
          <w:p>
            <w:r>
              <w:t>[À compléter]</w:t>
            </w:r>
          </w:p>
        </w:tc>
      </w:tr>
      <w:tr>
        <w:tc>
          <w:tcPr>
            <w:tcW w:type="dxa" w:w="1701"/>
          </w:tcPr>
          <w:p>
            <w:r>
              <w:t>[À compléter]</w:t>
            </w:r>
          </w:p>
        </w:tc>
        <w:tc>
          <w:tcPr>
            <w:tcW w:type="dxa" w:w="2835"/>
          </w:tcPr>
          <w:p>
            <w:r>
              <w:t>[À compléter]</w:t>
            </w:r>
          </w:p>
        </w:tc>
        <w:tc>
          <w:tcPr>
            <w:tcW w:type="dxa" w:w="1701"/>
          </w:tcPr>
          <w:p>
            <w:r>
              <w:t>[À compléter]</w:t>
            </w:r>
          </w:p>
        </w:tc>
      </w:tr>
      <w:tr>
        <w:tc>
          <w:tcPr>
            <w:tcW w:type="dxa" w:w="1701"/>
          </w:tcPr>
          <w:p>
            <w:r>
              <w:t>[À compléter]</w:t>
            </w:r>
          </w:p>
        </w:tc>
        <w:tc>
          <w:tcPr>
            <w:tcW w:type="dxa" w:w="2835"/>
          </w:tcPr>
          <w:p>
            <w:r>
              <w:t>[À compléter]</w:t>
            </w:r>
          </w:p>
        </w:tc>
        <w:tc>
          <w:tcPr>
            <w:tcW w:type="dxa" w:w="1701"/>
          </w:tcPr>
          <w:p>
            <w:r>
              <w:t>[À compléter]</w:t>
            </w:r>
          </w:p>
        </w:tc>
      </w:tr>
    </w:tbl>
    <w:p>
      <w:pPr>
        <w:jc w:val="left"/>
      </w:pPr>
      <w:r>
        <w:rPr>
          <w:b/>
          <w:color w:val="006633"/>
          <w:sz w:val="28"/>
        </w:rPr>
        <w:t>Tableau des Indicateurs de Performance</w:t>
      </w:r>
    </w:p>
    <w:tbl>
      <w:tblPr>
        <w:tblStyle w:val="LightGrid-Accent3"/>
        <w:tblW w:type="auto" w:w="0"/>
        <w:tblLook w:firstColumn="1" w:firstRow="1" w:lastColumn="0" w:lastRow="0" w:noHBand="0" w:noVBand="1" w:val="04A0"/>
      </w:tblPr>
      <w:tblGrid>
        <w:gridCol w:w="1701"/>
        <w:gridCol w:w="2268"/>
        <w:gridCol w:w="2268"/>
      </w:tblGrid>
      <w:tr>
        <w:tc>
          <w:tcPr>
            <w:tcW w:type="dxa" w:w="288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88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Mesure</w:t>
            </w:r>
          </w:p>
        </w:tc>
        <w:tc>
          <w:tcPr>
            <w:tcW w:type="dxa" w:w="288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Seuil Acceptable</w:t>
            </w:r>
          </w:p>
        </w:tc>
      </w:tr>
      <w:tr>
        <w:tc>
          <w:tcPr>
            <w:tcW w:type="dxa" w:w="1701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</w:tr>
      <w:tr>
        <w:tc>
          <w:tcPr>
            <w:tcW w:type="dxa" w:w="1701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</w:tr>
      <w:tr>
        <w:tc>
          <w:tcPr>
            <w:tcW w:type="dxa" w:w="1701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</w:tr>
    </w:tbl>
    <w:p>
      <w:pPr>
        <w:jc w:val="left"/>
      </w:pPr>
      <w:r>
        <w:rPr>
          <w:b/>
          <w:color w:val="006633"/>
          <w:sz w:val="28"/>
        </w:rPr>
        <w:t>Tableau des Risques et Solutions</w:t>
      </w:r>
    </w:p>
    <w:tbl>
      <w:tblPr>
        <w:tblStyle w:val="LightGrid-Accent3"/>
        <w:tblW w:type="auto" w:w="0"/>
        <w:tblLook w:firstColumn="1" w:firstRow="1" w:lastColumn="0" w:lastRow="0" w:noHBand="0" w:noVBand="1" w:val="04A0"/>
      </w:tblPr>
      <w:tblGrid>
        <w:gridCol w:w="2268"/>
        <w:gridCol w:w="2268"/>
        <w:gridCol w:w="2835"/>
      </w:tblGrid>
      <w:tr>
        <w:tc>
          <w:tcPr>
            <w:tcW w:type="dxa" w:w="288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288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Impact</w:t>
            </w:r>
          </w:p>
        </w:tc>
        <w:tc>
          <w:tcPr>
            <w:tcW w:type="dxa" w:w="2880"/>
            <w:shd w:fill="008080"/>
          </w:tcPr>
          <w:p>
            <w:pPr>
              <w:jc w:val="center"/>
            </w:pPr>
            <w:r>
              <w:rPr>
                <w:b/>
                <w:color w:val="FFFFFF"/>
              </w:rPr>
              <w:t>Action Corrective</w:t>
            </w:r>
          </w:p>
        </w:tc>
      </w:tr>
      <w:tr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835"/>
          </w:tcPr>
          <w:p>
            <w:r>
              <w:t>[À compléter]</w:t>
            </w:r>
          </w:p>
        </w:tc>
      </w:tr>
      <w:tr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835"/>
          </w:tcPr>
          <w:p>
            <w:r>
              <w:t>[À compléter]</w:t>
            </w:r>
          </w:p>
        </w:tc>
      </w:tr>
      <w:tr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268"/>
          </w:tcPr>
          <w:p>
            <w:r>
              <w:t>[À compléter]</w:t>
            </w:r>
          </w:p>
        </w:tc>
        <w:tc>
          <w:tcPr>
            <w:tcW w:type="dxa" w:w="2835"/>
          </w:tcPr>
          <w:p>
            <w:r>
              <w:t>[À compléter]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