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b/>
          <w:color w:val="003399"/>
          <w:sz w:val="44"/>
        </w:rPr>
        <w:t>Canevas de Règlement Intérieur de l’Association</w:t>
      </w:r>
    </w:p>
    <w:p>
      <w:pPr>
        <w:pStyle w:val="Heading2"/>
      </w:pPr>
      <w:r>
        <w:rPr>
          <w:b/>
          <w:color w:val="0066CC"/>
          <w:sz w:val="32"/>
        </w:rPr>
        <w:t>Préambule</w:t>
      </w:r>
    </w:p>
    <w:p>
      <w:pPr>
        <w:spacing w:after="200"/>
      </w:pPr>
      <w:r>
        <w:t>Le présent règlement intérieur précise les modalités de fonctionnement de l’association [Nom de l’association], conformément aux statuts adoptés le [Date de création].</w:t>
      </w:r>
    </w:p>
    <w:p>
      <w:pPr>
        <w:pStyle w:val="Heading2"/>
      </w:pPr>
      <w:r>
        <w:rPr>
          <w:b/>
          <w:color w:val="009900"/>
          <w:sz w:val="32"/>
        </w:rPr>
        <w:t>Article 1 : Objet de l’Association</w:t>
      </w:r>
    </w:p>
    <w:p>
      <w:pPr>
        <w:spacing w:after="200"/>
      </w:pPr>
      <w:r>
        <w:t>Le présent règlement a pour objet de définir les règles de fonctionnement interne de l’association, les droits et obligations de ses membres ainsi que les modalités de gestion de ses activités.</w:t>
      </w:r>
    </w:p>
    <w:p>
      <w:pPr>
        <w:pStyle w:val="Heading2"/>
      </w:pPr>
      <w:r>
        <w:rPr>
          <w:b/>
          <w:color w:val="FF8C00"/>
          <w:sz w:val="32"/>
        </w:rPr>
        <w:t>Article 2 : Membres de l’Association</w:t>
      </w:r>
    </w:p>
    <w:p>
      <w:pPr>
        <w:spacing w:after="200"/>
      </w:pPr>
      <w:r>
        <w:t>L’association est composée de :</w:t>
        <w:br/>
        <w:t>- Membres fondateurs</w:t>
        <w:br/>
        <w:t>- Membres actifs</w:t>
        <w:br/>
        <w:t>- Membres d’honneur</w:t>
        <w:br/>
        <w:br/>
        <w:t>Conditions d’adhésion, cotisations, droits et devoirs des membres sont précisés ci-après.</w:t>
      </w:r>
    </w:p>
    <w:p>
      <w:pPr>
        <w:pStyle w:val="Heading2"/>
      </w:pPr>
      <w:r>
        <w:rPr>
          <w:b/>
          <w:color w:val="009900"/>
          <w:sz w:val="32"/>
        </w:rPr>
        <w:t>Article 3 : Fonctionnement de l’Association</w:t>
      </w:r>
    </w:p>
    <w:p>
      <w:pPr>
        <w:spacing w:after="200"/>
      </w:pPr>
      <w:r>
        <w:t>L’association est administrée par un bureau composé de :</w:t>
        <w:br/>
        <w:t>- Président</w:t>
        <w:br/>
        <w:t>- Secrétaire</w:t>
        <w:br/>
        <w:t>- Trésorier</w:t>
        <w:br/>
        <w:br/>
        <w:t>Le bureau est élu pour une durée de [Durée du mandat] par l’Assemblée Générale.</w:t>
      </w:r>
    </w:p>
    <w:p>
      <w:pPr>
        <w:pStyle w:val="Heading2"/>
      </w:pPr>
      <w:r>
        <w:rPr>
          <w:b/>
          <w:color w:val="0066CC"/>
          <w:sz w:val="32"/>
        </w:rPr>
        <w:t>Article 4 : Assemblées Générales</w:t>
      </w:r>
    </w:p>
    <w:p>
      <w:pPr>
        <w:spacing w:after="200"/>
      </w:pPr>
      <w:r>
        <w:t>L’Assemblée Générale se réunit une fois par an. Les décisions sont prises à la majorité simple des membres présents. Les convocations sont envoyées [Délai de convocation] avant la date de l’Assemblée.</w:t>
      </w:r>
    </w:p>
    <w:p>
      <w:pPr>
        <w:pStyle w:val="Heading2"/>
      </w:pPr>
      <w:r>
        <w:rPr>
          <w:b/>
          <w:color w:val="009900"/>
          <w:sz w:val="32"/>
        </w:rPr>
        <w:t>Article 5 : Ressources de l’Association</w:t>
      </w:r>
    </w:p>
    <w:p>
      <w:pPr>
        <w:spacing w:after="200"/>
      </w:pPr>
      <w:r>
        <w:t>Les ressources de l’association comprennent :</w:t>
        <w:br/>
        <w:t>- Les cotisations des membres</w:t>
        <w:br/>
        <w:t>- Les subventions publiques et privées</w:t>
        <w:br/>
        <w:t>- Les dons</w:t>
        <w:br/>
        <w:t>- Les revenus des activités organisées par l’association.</w:t>
      </w:r>
    </w:p>
    <w:p>
      <w:pPr>
        <w:pStyle w:val="Heading2"/>
      </w:pPr>
      <w:r>
        <w:rPr>
          <w:b/>
          <w:color w:val="FF8C00"/>
          <w:sz w:val="32"/>
        </w:rPr>
        <w:t>Article 6 : Modification du Règlement Intérieur</w:t>
      </w:r>
    </w:p>
    <w:p>
      <w:pPr>
        <w:spacing w:after="200"/>
      </w:pPr>
      <w:r>
        <w:t>Le règlement intérieur peut être modifié par décision de l’Assemblée Générale sur proposition du bureau ou d’un membre actif, à condition que la proposition soit inscrite à l’ordre du jour.</w:t>
      </w:r>
    </w:p>
    <w:p>
      <w:pPr>
        <w:pStyle w:val="Heading2"/>
      </w:pPr>
      <w:r>
        <w:rPr>
          <w:b/>
          <w:color w:val="009900"/>
          <w:sz w:val="32"/>
        </w:rPr>
        <w:t>Article 7 : Dispositions Finales</w:t>
      </w:r>
    </w:p>
    <w:p>
      <w:pPr>
        <w:spacing w:after="200"/>
      </w:pPr>
      <w:r>
        <w:t>Le présent règlement intérieur entre en vigueur dès son adoption par l’Assemblée Générale. Il s’impose à tous les membres de l’association.</w:t>
      </w:r>
    </w:p>
    <w:p>
      <w:pPr>
        <w:pStyle w:val="Heading2"/>
      </w:pPr>
      <w:r>
        <w:rPr>
          <w:b/>
          <w:color w:val="663399"/>
          <w:sz w:val="32"/>
        </w:rPr>
        <w:t>Signature</w:t>
      </w:r>
    </w:p>
    <w:p>
      <w:pPr>
        <w:spacing w:after="200"/>
      </w:pPr>
      <w:r>
        <w:t>Fait à : ____________________</w:t>
        <w:br/>
        <w:t>Date : ____________________</w:t>
        <w:br/>
        <w:br/>
        <w:t>Président(e) : _____________________________</w:t>
        <w:br/>
        <w:t>Secrétaire : _____________________________</w:t>
        <w:br/>
        <w:t>Trésorier(e) : _____________________________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Canevas de Règlement Intérieur d'Association</dc:title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