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Canevas de Plan d’Action</w:t>
      </w:r>
    </w:p>
    <w:p>
      <w:r>
        <w:t>Remplissez ce canevas pour structurer votre plan d’action efficacement.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  <w:shd w:fill="B4C6E7"/>
          </w:tcPr>
          <w:p>
            <w:r>
              <w:rPr>
                <w:b/>
                <w:sz w:val="22"/>
              </w:rPr>
              <w:t>Élément</w:t>
            </w:r>
          </w:p>
        </w:tc>
        <w:tc>
          <w:tcPr>
            <w:tcW w:type="dxa" w:w="2880"/>
            <w:shd w:fill="B4C6E7"/>
          </w:tcPr>
          <w:p>
            <w:r>
              <w:rPr>
                <w:b/>
                <w:sz w:val="22"/>
              </w:rPr>
              <w:t>Description</w:t>
            </w:r>
          </w:p>
        </w:tc>
        <w:tc>
          <w:tcPr>
            <w:tcW w:type="dxa" w:w="2880"/>
            <w:shd w:fill="B4C6E7"/>
          </w:tcPr>
          <w:p>
            <w:r>
              <w:rPr>
                <w:b/>
                <w:sz w:val="22"/>
              </w:rPr>
              <w:t>Notes / Suivi</w:t>
            </w:r>
          </w:p>
        </w:tc>
      </w:tr>
      <w:tr>
        <w:tc>
          <w:tcPr>
            <w:tcW w:type="dxa" w:w="2880"/>
          </w:tcPr>
          <w:p>
            <w:r>
              <w:rPr>
                <w:sz w:val="22"/>
              </w:rPr>
              <w:t>Objectif</w:t>
            </w:r>
          </w:p>
        </w:tc>
        <w:tc>
          <w:tcPr>
            <w:tcW w:type="dxa" w:w="2880"/>
          </w:tcPr>
          <w:p>
            <w:r>
              <w:rPr>
                <w:sz w:val="22"/>
              </w:rPr>
              <w:t>Définissez clairement l’objectif à atteindre.</w:t>
            </w:r>
          </w:p>
        </w:tc>
        <w:tc>
          <w:tcPr>
            <w:tcW w:type="dxa" w:w="2880"/>
          </w:tcPr>
          <w:p>
            <w:r>
              <w:rPr>
                <w:sz w:val="22"/>
              </w:rPr>
            </w:r>
          </w:p>
        </w:tc>
      </w:tr>
      <w:tr>
        <w:tc>
          <w:tcPr>
            <w:tcW w:type="dxa" w:w="2880"/>
          </w:tcPr>
          <w:p>
            <w:r>
              <w:rPr>
                <w:sz w:val="22"/>
              </w:rPr>
              <w:t>Tâches principales</w:t>
            </w:r>
          </w:p>
        </w:tc>
        <w:tc>
          <w:tcPr>
            <w:tcW w:type="dxa" w:w="2880"/>
          </w:tcPr>
          <w:p>
            <w:r>
              <w:rPr>
                <w:sz w:val="22"/>
              </w:rPr>
              <w:t>Listez les grandes étapes du plan.</w:t>
            </w:r>
          </w:p>
        </w:tc>
        <w:tc>
          <w:tcPr>
            <w:tcW w:type="dxa" w:w="2880"/>
          </w:tcPr>
          <w:p>
            <w:r>
              <w:rPr>
                <w:sz w:val="22"/>
              </w:rPr>
            </w:r>
          </w:p>
        </w:tc>
      </w:tr>
      <w:tr>
        <w:tc>
          <w:tcPr>
            <w:tcW w:type="dxa" w:w="2880"/>
          </w:tcPr>
          <w:p>
            <w:r>
              <w:rPr>
                <w:sz w:val="22"/>
              </w:rPr>
              <w:t>Responsables</w:t>
            </w:r>
          </w:p>
        </w:tc>
        <w:tc>
          <w:tcPr>
            <w:tcW w:type="dxa" w:w="2880"/>
          </w:tcPr>
          <w:p>
            <w:r>
              <w:rPr>
                <w:sz w:val="22"/>
              </w:rPr>
              <w:t>Indiquez qui est en charge de chaque tâche.</w:t>
            </w:r>
          </w:p>
        </w:tc>
        <w:tc>
          <w:tcPr>
            <w:tcW w:type="dxa" w:w="2880"/>
          </w:tcPr>
          <w:p>
            <w:r>
              <w:rPr>
                <w:sz w:val="22"/>
              </w:rPr>
            </w:r>
          </w:p>
        </w:tc>
      </w:tr>
      <w:tr>
        <w:tc>
          <w:tcPr>
            <w:tcW w:type="dxa" w:w="2880"/>
          </w:tcPr>
          <w:p>
            <w:r>
              <w:rPr>
                <w:sz w:val="22"/>
              </w:rPr>
              <w:t>Échéances</w:t>
            </w:r>
          </w:p>
        </w:tc>
        <w:tc>
          <w:tcPr>
            <w:tcW w:type="dxa" w:w="2880"/>
          </w:tcPr>
          <w:p>
            <w:r>
              <w:rPr>
                <w:sz w:val="22"/>
              </w:rPr>
              <w:t>Fixez des délais pour chaque action.</w:t>
            </w:r>
          </w:p>
        </w:tc>
        <w:tc>
          <w:tcPr>
            <w:tcW w:type="dxa" w:w="2880"/>
          </w:tcPr>
          <w:p>
            <w:r>
              <w:rPr>
                <w:sz w:val="22"/>
              </w:rPr>
            </w:r>
          </w:p>
        </w:tc>
      </w:tr>
      <w:tr>
        <w:tc>
          <w:tcPr>
            <w:tcW w:type="dxa" w:w="2880"/>
          </w:tcPr>
          <w:p>
            <w:r>
              <w:rPr>
                <w:sz w:val="22"/>
              </w:rPr>
              <w:t>Ressources nécessaires</w:t>
            </w:r>
          </w:p>
        </w:tc>
        <w:tc>
          <w:tcPr>
            <w:tcW w:type="dxa" w:w="2880"/>
          </w:tcPr>
          <w:p>
            <w:r>
              <w:rPr>
                <w:sz w:val="22"/>
              </w:rPr>
              <w:t>Déterminez les ressources humaines, financières et matérielles.</w:t>
            </w:r>
          </w:p>
        </w:tc>
        <w:tc>
          <w:tcPr>
            <w:tcW w:type="dxa" w:w="2880"/>
          </w:tcPr>
          <w:p>
            <w:r>
              <w:rPr>
                <w:sz w:val="22"/>
              </w:rPr>
            </w:r>
          </w:p>
        </w:tc>
      </w:tr>
      <w:tr>
        <w:tc>
          <w:tcPr>
            <w:tcW w:type="dxa" w:w="2880"/>
          </w:tcPr>
          <w:p>
            <w:r>
              <w:rPr>
                <w:sz w:val="22"/>
              </w:rPr>
              <w:t>Indicateurs de performance</w:t>
            </w:r>
          </w:p>
        </w:tc>
        <w:tc>
          <w:tcPr>
            <w:tcW w:type="dxa" w:w="2880"/>
          </w:tcPr>
          <w:p>
            <w:r>
              <w:rPr>
                <w:sz w:val="22"/>
              </w:rPr>
              <w:t>Déterminez les critères de suivi et d’évaluation.</w:t>
            </w:r>
          </w:p>
        </w:tc>
        <w:tc>
          <w:tcPr>
            <w:tcW w:type="dxa" w:w="2880"/>
          </w:tcPr>
          <w:p>
            <w:r>
              <w:rPr>
                <w:sz w:val="22"/>
              </w:rPr>
            </w:r>
          </w:p>
        </w:tc>
      </w:tr>
      <w:tr>
        <w:tc>
          <w:tcPr>
            <w:tcW w:type="dxa" w:w="2880"/>
          </w:tcPr>
          <w:p>
            <w:r>
              <w:rPr>
                <w:sz w:val="22"/>
              </w:rPr>
              <w:t>Suivi et ajustements</w:t>
            </w:r>
          </w:p>
        </w:tc>
        <w:tc>
          <w:tcPr>
            <w:tcW w:type="dxa" w:w="2880"/>
          </w:tcPr>
          <w:p>
            <w:r>
              <w:rPr>
                <w:sz w:val="22"/>
              </w:rPr>
              <w:t>Expliquez comment vous suivrez et ajusterez le plan.</w:t>
            </w:r>
          </w:p>
        </w:tc>
        <w:tc>
          <w:tcPr>
            <w:tcW w:type="dxa" w:w="2880"/>
          </w:tcPr>
          <w:p>
            <w:r>
              <w:rPr>
                <w:sz w:val="22"/>
              </w:rPr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