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FICHE D’OBSERVATION &amp; ANALYSE — SITUATION DE TRAVAIL DANGEREUSE</w:t>
      </w:r>
    </w:p>
    <w:p>
      <w:pPr>
        <w:jc w:val="center"/>
      </w:pPr>
      <w:r>
        <w:rPr>
          <w:sz w:val="20"/>
        </w:rPr>
        <w:t>Modèle Word A4 — Grille d’observation + cotation du risque (L×S) — v1.1 — couleurs &amp; tableaux tracés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  <w:shd w:val="clear" w:color="auto" w:fill="EDF2F7"/>
          </w:tcPr>
          <w:p>
            <w:r>
              <w:rPr>
                <w:sz w:val="20"/>
              </w:rPr>
              <w:t>Entreprise / Site</w:t>
            </w:r>
          </w:p>
        </w:tc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  <w:shd w:val="clear" w:color="auto" w:fill="EDF2F7"/>
          </w:tcPr>
          <w:p>
            <w:r>
              <w:rPr>
                <w:sz w:val="20"/>
              </w:rPr>
              <w:t>Lieu / Zone</w:t>
            </w:r>
          </w:p>
        </w:tc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  <w:shd w:val="clear" w:color="auto" w:fill="EDF2F7"/>
          </w:tcPr>
          <w:p>
            <w:r>
              <w:rPr>
                <w:sz w:val="20"/>
              </w:rPr>
              <w:t>Date &amp; Heure d'observation</w:t>
            </w:r>
          </w:p>
        </w:tc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  <w:shd w:val="clear" w:color="auto" w:fill="EDF2F7"/>
          </w:tcPr>
          <w:p>
            <w:r>
              <w:rPr>
                <w:sz w:val="20"/>
              </w:rPr>
              <w:t>Référence (n° fiche)</w:t>
            </w:r>
          </w:p>
        </w:tc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  <w:shd w:val="clear" w:color="auto" w:fill="EDF2F7"/>
          </w:tcPr>
          <w:p>
            <w:r>
              <w:rPr>
                <w:sz w:val="20"/>
              </w:rPr>
              <w:t>Observateur (Nom, Prénom)</w:t>
            </w:r>
          </w:p>
        </w:tc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  <w:shd w:val="clear" w:color="auto" w:fill="EDF2F7"/>
          </w:tcPr>
          <w:p>
            <w:r>
              <w:rPr>
                <w:sz w:val="20"/>
              </w:rPr>
              <w:t>Fonction</w:t>
            </w:r>
          </w:p>
        </w:tc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  <w:shd w:val="clear" w:color="auto" w:fill="EDF2F7"/>
          </w:tcPr>
          <w:p>
            <w:r>
              <w:rPr>
                <w:sz w:val="20"/>
              </w:rPr>
              <w:t>Service / Équipe</w:t>
            </w:r>
          </w:p>
        </w:tc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  <w:shd w:val="clear" w:color="auto" w:fill="EDF2F7"/>
          </w:tcPr>
          <w:p>
            <w:r>
              <w:rPr>
                <w:sz w:val="20"/>
              </w:rPr>
              <w:t>Personnes impliquées</w:t>
            </w:r>
          </w:p>
        </w:tc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</w:tcPr>
          <w:p>
            <w:r>
              <w:rPr>
                <w:sz w:val="20"/>
              </w:rPr>
            </w:r>
          </w:p>
        </w:tc>
      </w:tr>
      <w:tr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  <w:shd w:val="clear" w:color="auto" w:fill="EDF2F7"/>
          </w:tcPr>
          <w:p>
            <w:r>
              <w:rPr>
                <w:sz w:val="20"/>
              </w:rPr>
              <w:t>Situation observée (titre court)</w:t>
            </w:r>
          </w:p>
        </w:tc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</w:tcPr>
          <w:p>
            <w:r>
              <w:rPr>
                <w:sz w:val="20"/>
              </w:rPr>
            </w:r>
          </w:p>
        </w:tc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  <w:shd w:val="clear" w:color="auto" w:fill="EDF2F7"/>
          </w:tcPr>
          <w:p>
            <w:r>
              <w:rPr>
                <w:sz w:val="20"/>
              </w:rPr>
              <w:t>Gravité perçue (H/M/B)</w:t>
            </w:r>
          </w:p>
        </w:tc>
        <w:tc>
          <w:tcPr>
            <w:tcW w:type="dxa" w:w="2628"/>
            <w:tcMar>
              <w:top w:w="60" w:type="dxa"/>
              <w:start w:w="60" w:type="dxa"/>
              <w:bottom w:w="60" w:type="dxa"/>
              <w:end w:w="60" w:type="dxa"/>
            </w:tcMar>
            <w:vAlign w:val="center"/>
          </w:tcPr>
          <w:p>
            <w:r>
              <w:rPr>
                <w:sz w:val="20"/>
              </w:rPr>
            </w:r>
          </w:p>
        </w:tc>
      </w:tr>
    </w:tbl>
    <w:p/>
    <w:p>
      <w:r>
        <w:t>1) Description factuelle de la situation dangereuse (observer sans juger) 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0512"/>
      </w:tblGrid>
      <w:tr>
        <w:tc>
          <w:tcPr>
            <w:tcW w:type="dxa" w:w="10512"/>
            <w:tcMar>
              <w:top w:w="160" w:type="dxa"/>
              <w:start w:w="100" w:type="dxa"/>
              <w:bottom w:w="160" w:type="dxa"/>
              <w:end w:w="100" w:type="dxa"/>
            </w:tcMar>
          </w:tcPr>
          <w:p/>
        </w:tc>
      </w:tr>
      <w:tr>
        <w:tc>
          <w:tcPr>
            <w:tcW w:type="dxa" w:w="10512"/>
            <w:tcMar>
              <w:top w:w="160" w:type="dxa"/>
              <w:start w:w="100" w:type="dxa"/>
              <w:bottom w:w="160" w:type="dxa"/>
              <w:end w:w="100" w:type="dxa"/>
            </w:tcMar>
          </w:tcPr>
          <w:p/>
        </w:tc>
      </w:tr>
      <w:tr>
        <w:tc>
          <w:tcPr>
            <w:tcW w:type="dxa" w:w="10512"/>
            <w:tcMar>
              <w:top w:w="160" w:type="dxa"/>
              <w:start w:w="100" w:type="dxa"/>
              <w:bottom w:w="160" w:type="dxa"/>
              <w:end w:w="100" w:type="dxa"/>
            </w:tcMar>
          </w:tcPr>
          <w:p/>
        </w:tc>
      </w:tr>
      <w:tr>
        <w:tc>
          <w:tcPr>
            <w:tcW w:type="dxa" w:w="10512"/>
            <w:tcMar>
              <w:top w:w="160" w:type="dxa"/>
              <w:start w:w="100" w:type="dxa"/>
              <w:bottom w:w="160" w:type="dxa"/>
              <w:end w:w="100" w:type="dxa"/>
            </w:tcMar>
          </w:tcPr>
          <w:p/>
        </w:tc>
      </w:tr>
      <w:tr>
        <w:tc>
          <w:tcPr>
            <w:tcW w:type="dxa" w:w="10512"/>
            <w:tcMar>
              <w:top w:w="160" w:type="dxa"/>
              <w:start w:w="100" w:type="dxa"/>
              <w:bottom w:w="160" w:type="dxa"/>
              <w:end w:w="100" w:type="dxa"/>
            </w:tcMar>
          </w:tcPr>
          <w:p/>
        </w:tc>
      </w:tr>
    </w:tbl>
    <w:p/>
    <w:p>
      <w:r>
        <w:t>2) Grille d’observation — Critères par famille (cocher et commenter) 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502"/>
        <w:gridCol w:w="1502"/>
        <w:gridCol w:w="1502"/>
        <w:gridCol w:w="1502"/>
        <w:gridCol w:w="1502"/>
        <w:gridCol w:w="1502"/>
        <w:gridCol w:w="1502"/>
      </w:tblGrid>
      <w:tr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2F5597"/>
          </w:tcPr>
          <w:p>
            <w:r>
              <w:rPr>
                <w:b/>
                <w:color w:val="FFFFFF"/>
                <w:sz w:val="20"/>
              </w:rPr>
              <w:t>Famille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2F5597"/>
          </w:tcPr>
          <w:p>
            <w:r>
              <w:rPr>
                <w:b/>
                <w:color w:val="FFFFFF"/>
                <w:sz w:val="20"/>
              </w:rPr>
              <w:t>Critère observé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2F5597"/>
          </w:tcPr>
          <w:p>
            <w:r>
              <w:rPr>
                <w:b/>
                <w:color w:val="FFFFFF"/>
                <w:sz w:val="20"/>
              </w:rPr>
              <w:t>Conforme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2F5597"/>
          </w:tcPr>
          <w:p>
            <w:r>
              <w:rPr>
                <w:b/>
                <w:color w:val="FFFFFF"/>
                <w:sz w:val="20"/>
              </w:rPr>
              <w:t>Non conforme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2F5597"/>
          </w:tcPr>
          <w:p>
            <w:r>
              <w:rPr>
                <w:b/>
                <w:color w:val="FFFFFF"/>
                <w:sz w:val="20"/>
              </w:rPr>
              <w:t>N/A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2F5597"/>
          </w:tcPr>
          <w:p>
            <w:r>
              <w:rPr>
                <w:b/>
                <w:color w:val="FFFFFF"/>
                <w:sz w:val="20"/>
              </w:rPr>
              <w:t>Commentaires / Faits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2F5597"/>
          </w:tcPr>
          <w:p>
            <w:r>
              <w:rPr>
                <w:b/>
                <w:color w:val="FFFFFF"/>
                <w:sz w:val="20"/>
              </w:rPr>
              <w:t>Score (0–3)</w:t>
            </w:r>
          </w:p>
        </w:tc>
      </w:tr>
      <w:tr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>
              <w:t>Environnement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>
              <w:t>Ordre, propreté, cheminements dégagés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</w:tr>
      <w:tr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>
              <w:t>Environnement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>
              <w:t>Éclairage suffisant, bruit contrôlé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</w:tr>
      <w:tr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>
              <w:t>Équipements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>
              <w:t>Protections collectives en place (carters, barrières)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</w:tr>
      <w:tr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>
              <w:t>Équipements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>
              <w:t>Consignation/LOTO respectée avant intervention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</w:tr>
      <w:tr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>
              <w:t>Méthodes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>
              <w:t>Procédure/instruction disponible et appliquée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</w:tr>
      <w:tr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>
              <w:t>Méthodes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>
              <w:t>Gestes &amp; postures adaptés à la tâche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</w:tr>
      <w:tr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>
              <w:t>Matières/Énergies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>
              <w:t>Manipulation de substances/énergies dangereuses maîtrisée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</w:tr>
      <w:tr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>
              <w:t>Organisation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>
              <w:t>Charge/cadence raisonnable, supervision présente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</w:tr>
      <w:tr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>
              <w:t>Organisation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>
              <w:t>Planification/coordination des co-activités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</w:tr>
      <w:tr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>
              <w:t>Facteur humain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>
              <w:t>Formation/autorisation à jour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</w:tcPr>
          <w:p>
            <w:r/>
          </w:p>
        </w:tc>
      </w:tr>
      <w:tr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>
              <w:t>Facteur humain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>
              <w:t>EPI disponibles et portés correctement</w:t>
            </w:r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  <w:tc>
          <w:tcPr>
            <w:tcW w:type="dxa" w:w="1502"/>
            <w:tcMar>
              <w:top w:w="80" w:type="dxa"/>
              <w:start w:w="60" w:type="dxa"/>
              <w:bottom w:w="80" w:type="dxa"/>
              <w:end w:w="60" w:type="dxa"/>
            </w:tcMar>
            <w:shd w:val="clear" w:color="auto" w:fill="F7FAFC"/>
          </w:tcPr>
          <w:p>
            <w:r/>
          </w:p>
        </w:tc>
      </w:tr>
    </w:tbl>
    <w:p/>
    <w:p>
      <w:r>
        <w:t>3) Cotation du risque — Probabilité × Gravité (L × S) 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2"/>
        <w:gridCol w:w="1752"/>
        <w:gridCol w:w="1752"/>
        <w:gridCol w:w="1752"/>
        <w:gridCol w:w="1752"/>
        <w:gridCol w:w="1752"/>
      </w:tblGrid>
      <w:tr>
        <w:tc>
          <w:tcPr>
            <w:tcW w:type="dxa" w:w="1752"/>
            <w:shd w:val="clear" w:color="auto" w:fill="6A994E"/>
            <w:shd w:val="clear" w:color="auto" w:fill="22577A"/>
            <w:shd w:val="clear" w:color="auto" w:fill="22577A"/>
            <w:shd w:val="clear" w:color="auto" w:fill="22577A"/>
            <w:shd w:val="clear" w:color="auto" w:fill="22577A"/>
            <w:shd w:val="clear" w:color="auto" w:fill="22577A"/>
          </w:tcPr>
          <w:p>
            <w:r>
              <w:rPr>
                <w:b/>
                <w:color w:val="FFFFFF"/>
                <w:sz w:val="20"/>
              </w:rPr>
              <w:t>L \ S</w:t>
            </w:r>
          </w:p>
        </w:tc>
        <w:tc>
          <w:tcPr>
            <w:tcW w:type="dxa" w:w="1752"/>
            <w:shd w:val="clear" w:color="auto" w:fill="22577A"/>
            <w:shd w:val="clear" w:color="auto" w:fill="22577A"/>
            <w:shd w:val="clear" w:color="auto" w:fill="22577A"/>
            <w:shd w:val="clear" w:color="auto" w:fill="22577A"/>
            <w:shd w:val="clear" w:color="auto" w:fill="22577A"/>
          </w:tcPr>
          <w:p>
            <w:r>
              <w:rPr>
                <w:b/>
                <w:color w:val="FFFFFF"/>
                <w:sz w:val="20"/>
              </w:rPr>
              <w:t>1 Mineure</w:t>
            </w:r>
          </w:p>
        </w:tc>
        <w:tc>
          <w:tcPr>
            <w:tcW w:type="dxa" w:w="1752"/>
            <w:shd w:val="clear" w:color="auto" w:fill="22577A"/>
            <w:shd w:val="clear" w:color="auto" w:fill="22577A"/>
            <w:shd w:val="clear" w:color="auto" w:fill="22577A"/>
            <w:shd w:val="clear" w:color="auto" w:fill="22577A"/>
            <w:shd w:val="clear" w:color="auto" w:fill="22577A"/>
          </w:tcPr>
          <w:p>
            <w:r>
              <w:rPr>
                <w:b/>
                <w:color w:val="FFFFFF"/>
                <w:sz w:val="20"/>
              </w:rPr>
              <w:t>2 Modérée</w:t>
            </w:r>
          </w:p>
        </w:tc>
        <w:tc>
          <w:tcPr>
            <w:tcW w:type="dxa" w:w="1752"/>
            <w:shd w:val="clear" w:color="auto" w:fill="22577A"/>
            <w:shd w:val="clear" w:color="auto" w:fill="22577A"/>
            <w:shd w:val="clear" w:color="auto" w:fill="22577A"/>
            <w:shd w:val="clear" w:color="auto" w:fill="22577A"/>
            <w:shd w:val="clear" w:color="auto" w:fill="22577A"/>
          </w:tcPr>
          <w:p>
            <w:r>
              <w:rPr>
                <w:b/>
                <w:color w:val="FFFFFF"/>
                <w:sz w:val="20"/>
              </w:rPr>
              <w:t>3 Significative</w:t>
            </w:r>
          </w:p>
        </w:tc>
        <w:tc>
          <w:tcPr>
            <w:tcW w:type="dxa" w:w="1752"/>
            <w:shd w:val="clear" w:color="auto" w:fill="22577A"/>
            <w:shd w:val="clear" w:color="auto" w:fill="22577A"/>
            <w:shd w:val="clear" w:color="auto" w:fill="22577A"/>
            <w:shd w:val="clear" w:color="auto" w:fill="22577A"/>
            <w:shd w:val="clear" w:color="auto" w:fill="22577A"/>
          </w:tcPr>
          <w:p>
            <w:r>
              <w:rPr>
                <w:b/>
                <w:color w:val="FFFFFF"/>
                <w:sz w:val="20"/>
              </w:rPr>
              <w:t>4 Grave</w:t>
            </w:r>
          </w:p>
        </w:tc>
        <w:tc>
          <w:tcPr>
            <w:tcW w:type="dxa" w:w="1752"/>
            <w:shd w:val="clear" w:color="auto" w:fill="22577A"/>
            <w:shd w:val="clear" w:color="auto" w:fill="22577A"/>
            <w:shd w:val="clear" w:color="auto" w:fill="22577A"/>
            <w:shd w:val="clear" w:color="auto" w:fill="22577A"/>
            <w:shd w:val="clear" w:color="auto" w:fill="22577A"/>
          </w:tcPr>
          <w:p>
            <w:r>
              <w:rPr>
                <w:b/>
                <w:color w:val="FFFFFF"/>
                <w:sz w:val="20"/>
              </w:rPr>
              <w:t>5 Critique</w:t>
            </w:r>
          </w:p>
        </w:tc>
      </w:tr>
      <w:tr>
        <w:tc>
          <w:tcPr>
            <w:tcW w:type="dxa" w:w="1752"/>
            <w:shd w:val="clear" w:color="auto" w:fill="38A3A5"/>
          </w:tcPr>
          <w:p>
            <w:r>
              <w:rPr>
                <w:b/>
                <w:color w:val="FFFFFF"/>
              </w:rPr>
              <w:t>1 Rare</w:t>
            </w:r>
          </w:p>
        </w:tc>
        <w:tc>
          <w:tcPr>
            <w:tcW w:type="dxa" w:w="1752"/>
            <w:shd w:val="clear" w:color="auto" w:fill="C6EFCE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L×S=1</w:t>
            </w:r>
          </w:p>
        </w:tc>
        <w:tc>
          <w:tcPr>
            <w:tcW w:type="dxa" w:w="1752"/>
            <w:shd w:val="clear" w:color="auto" w:fill="C6EFCE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L×S=2</w:t>
            </w:r>
          </w:p>
        </w:tc>
        <w:tc>
          <w:tcPr>
            <w:tcW w:type="dxa" w:w="1752"/>
            <w:shd w:val="clear" w:color="auto" w:fill="C6EFCE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L×S=3</w:t>
            </w:r>
          </w:p>
        </w:tc>
        <w:tc>
          <w:tcPr>
            <w:tcW w:type="dxa" w:w="1752"/>
            <w:shd w:val="clear" w:color="auto" w:fill="C6EFCE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L×S=4</w:t>
            </w:r>
          </w:p>
        </w:tc>
        <w:tc>
          <w:tcPr>
            <w:tcW w:type="dxa" w:w="1752"/>
            <w:shd w:val="clear" w:color="auto" w:fill="FFEB9C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L×S=5</w:t>
            </w:r>
          </w:p>
        </w:tc>
      </w:tr>
      <w:tr>
        <w:tc>
          <w:tcPr>
            <w:tcW w:type="dxa" w:w="1752"/>
            <w:shd w:val="clear" w:color="auto" w:fill="38A3A5"/>
          </w:tcPr>
          <w:p>
            <w:r>
              <w:rPr>
                <w:b/>
                <w:color w:val="FFFFFF"/>
              </w:rPr>
              <w:t>2 Peu probable</w:t>
            </w:r>
          </w:p>
        </w:tc>
        <w:tc>
          <w:tcPr>
            <w:tcW w:type="dxa" w:w="1752"/>
            <w:shd w:val="clear" w:color="auto" w:fill="C6EFCE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L×S=2</w:t>
            </w:r>
          </w:p>
        </w:tc>
        <w:tc>
          <w:tcPr>
            <w:tcW w:type="dxa" w:w="1752"/>
            <w:shd w:val="clear" w:color="auto" w:fill="C6EFCE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L×S=4</w:t>
            </w:r>
          </w:p>
        </w:tc>
        <w:tc>
          <w:tcPr>
            <w:tcW w:type="dxa" w:w="1752"/>
            <w:shd w:val="clear" w:color="auto" w:fill="FFEB9C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L×S=6</w:t>
            </w:r>
          </w:p>
        </w:tc>
        <w:tc>
          <w:tcPr>
            <w:tcW w:type="dxa" w:w="1752"/>
            <w:shd w:val="clear" w:color="auto" w:fill="FFEB9C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L×S=8</w:t>
            </w:r>
          </w:p>
        </w:tc>
        <w:tc>
          <w:tcPr>
            <w:tcW w:type="dxa" w:w="1752"/>
            <w:shd w:val="clear" w:color="auto" w:fill="FEC97F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L×S=10</w:t>
            </w:r>
          </w:p>
        </w:tc>
      </w:tr>
      <w:tr>
        <w:tc>
          <w:tcPr>
            <w:tcW w:type="dxa" w:w="1752"/>
            <w:shd w:val="clear" w:color="auto" w:fill="38A3A5"/>
          </w:tcPr>
          <w:p>
            <w:r>
              <w:rPr>
                <w:b/>
                <w:color w:val="FFFFFF"/>
              </w:rPr>
              <w:t>3 Possible</w:t>
            </w:r>
          </w:p>
        </w:tc>
        <w:tc>
          <w:tcPr>
            <w:tcW w:type="dxa" w:w="1752"/>
            <w:shd w:val="clear" w:color="auto" w:fill="C6EFCE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L×S=3</w:t>
            </w:r>
          </w:p>
        </w:tc>
        <w:tc>
          <w:tcPr>
            <w:tcW w:type="dxa" w:w="1752"/>
            <w:shd w:val="clear" w:color="auto" w:fill="FFEB9C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L×S=6</w:t>
            </w:r>
          </w:p>
        </w:tc>
        <w:tc>
          <w:tcPr>
            <w:tcW w:type="dxa" w:w="1752"/>
            <w:shd w:val="clear" w:color="auto" w:fill="FEC97F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L×S=9</w:t>
            </w:r>
          </w:p>
        </w:tc>
        <w:tc>
          <w:tcPr>
            <w:tcW w:type="dxa" w:w="1752"/>
            <w:shd w:val="clear" w:color="auto" w:fill="FEC97F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L×S=12</w:t>
            </w:r>
          </w:p>
        </w:tc>
        <w:tc>
          <w:tcPr>
            <w:tcW w:type="dxa" w:w="1752"/>
            <w:shd w:val="clear" w:color="auto" w:fill="FEC97F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L×S=15</w:t>
            </w:r>
          </w:p>
        </w:tc>
      </w:tr>
      <w:tr>
        <w:tc>
          <w:tcPr>
            <w:tcW w:type="dxa" w:w="1752"/>
            <w:shd w:val="clear" w:color="auto" w:fill="38A3A5"/>
          </w:tcPr>
          <w:p>
            <w:r>
              <w:rPr>
                <w:b/>
                <w:color w:val="FFFFFF"/>
              </w:rPr>
              <w:t>4 Probable</w:t>
            </w:r>
          </w:p>
        </w:tc>
        <w:tc>
          <w:tcPr>
            <w:tcW w:type="dxa" w:w="1752"/>
            <w:shd w:val="clear" w:color="auto" w:fill="C6EFCE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L×S=4</w:t>
            </w:r>
          </w:p>
        </w:tc>
        <w:tc>
          <w:tcPr>
            <w:tcW w:type="dxa" w:w="1752"/>
            <w:shd w:val="clear" w:color="auto" w:fill="FFEB9C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L×S=8</w:t>
            </w:r>
          </w:p>
        </w:tc>
        <w:tc>
          <w:tcPr>
            <w:tcW w:type="dxa" w:w="1752"/>
            <w:shd w:val="clear" w:color="auto" w:fill="FEC97F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L×S=12</w:t>
            </w:r>
          </w:p>
        </w:tc>
        <w:tc>
          <w:tcPr>
            <w:tcW w:type="dxa" w:w="1752"/>
            <w:shd w:val="clear" w:color="auto" w:fill="F8CBAD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L×S=16</w:t>
            </w:r>
          </w:p>
        </w:tc>
        <w:tc>
          <w:tcPr>
            <w:tcW w:type="dxa" w:w="1752"/>
            <w:shd w:val="clear" w:color="auto" w:fill="F8CBAD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L×S=20</w:t>
            </w:r>
          </w:p>
        </w:tc>
      </w:tr>
      <w:tr>
        <w:tc>
          <w:tcPr>
            <w:tcW w:type="dxa" w:w="1752"/>
            <w:shd w:val="clear" w:color="auto" w:fill="38A3A5"/>
          </w:tcPr>
          <w:p>
            <w:r>
              <w:rPr>
                <w:b/>
                <w:color w:val="FFFFFF"/>
              </w:rPr>
              <w:t>5 Fréquent</w:t>
            </w:r>
          </w:p>
        </w:tc>
        <w:tc>
          <w:tcPr>
            <w:tcW w:type="dxa" w:w="1752"/>
            <w:shd w:val="clear" w:color="auto" w:fill="FFEB9C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L×S=5</w:t>
            </w:r>
          </w:p>
        </w:tc>
        <w:tc>
          <w:tcPr>
            <w:tcW w:type="dxa" w:w="1752"/>
            <w:shd w:val="clear" w:color="auto" w:fill="FEC97F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L×S=10</w:t>
            </w:r>
          </w:p>
        </w:tc>
        <w:tc>
          <w:tcPr>
            <w:tcW w:type="dxa" w:w="1752"/>
            <w:shd w:val="clear" w:color="auto" w:fill="FEC97F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L×S=15</w:t>
            </w:r>
          </w:p>
        </w:tc>
        <w:tc>
          <w:tcPr>
            <w:tcW w:type="dxa" w:w="1752"/>
            <w:shd w:val="clear" w:color="auto" w:fill="F8CBAD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L×S=20</w:t>
            </w:r>
          </w:p>
        </w:tc>
        <w:tc>
          <w:tcPr>
            <w:tcW w:type="dxa" w:w="1752"/>
            <w:shd w:val="clear" w:color="auto" w:fill="F4B084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L×S=25</w:t>
            </w:r>
          </w:p>
        </w:tc>
      </w:tr>
    </w:tbl>
    <w:p/>
    <w:p>
      <w:r>
        <w:t>4) Mesures immédiates (mise en sécurité / containment) 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  <w:shd w:val="clear" w:color="auto" w:fill="1F4E79"/>
          </w:tcPr>
          <w:p>
            <w:r>
              <w:rPr>
                <w:b/>
                <w:color w:val="FFFFFF"/>
                <w:sz w:val="20"/>
              </w:rPr>
              <w:t>Mesure mise en place</w:t>
            </w:r>
          </w:p>
        </w:tc>
        <w:tc>
          <w:tcPr>
            <w:tcW w:type="dxa" w:w="3504"/>
            <w:shd w:val="clear" w:color="auto" w:fill="1F4E79"/>
          </w:tcPr>
          <w:p>
            <w:r>
              <w:rPr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3504"/>
            <w:shd w:val="clear" w:color="auto" w:fill="1F4E79"/>
          </w:tcPr>
          <w:p>
            <w:r>
              <w:rPr>
                <w:b/>
                <w:color w:val="FFFFFF"/>
                <w:sz w:val="20"/>
              </w:rPr>
              <w:t>Heure/Date</w:t>
            </w:r>
          </w:p>
        </w:tc>
      </w:tr>
      <w:tr>
        <w:tc>
          <w:tcPr>
            <w:tcW w:type="dxa" w:w="3504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3504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3504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</w:tr>
      <w:tr>
        <w:tc>
          <w:tcPr>
            <w:tcW w:type="dxa" w:w="3504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3504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3504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</w:tr>
      <w:tr>
        <w:tc>
          <w:tcPr>
            <w:tcW w:type="dxa" w:w="3504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3504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3504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</w:tr>
    </w:tbl>
    <w:p/>
    <w:p>
      <w:r>
        <w:t>5) Analyse des causes (5 Why / Ishikawa — sélectionner l’essentiel) 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  <w:shd w:val="clear" w:color="auto" w:fill="E2EFDA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Pourquoi 1 ?</w:t>
            </w:r>
          </w:p>
        </w:tc>
        <w:tc>
          <w:tcPr>
            <w:tcW w:type="dxa" w:w="5256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</w:tr>
      <w:tr>
        <w:tc>
          <w:tcPr>
            <w:tcW w:type="dxa" w:w="5256"/>
            <w:shd w:val="clear" w:color="auto" w:fill="E2EFDA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Pourquoi 2 ?</w:t>
            </w:r>
          </w:p>
        </w:tc>
        <w:tc>
          <w:tcPr>
            <w:tcW w:type="dxa" w:w="5256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</w:tr>
      <w:tr>
        <w:tc>
          <w:tcPr>
            <w:tcW w:type="dxa" w:w="5256"/>
            <w:shd w:val="clear" w:color="auto" w:fill="E2EFDA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Pourquoi 3 ?</w:t>
            </w:r>
          </w:p>
        </w:tc>
        <w:tc>
          <w:tcPr>
            <w:tcW w:type="dxa" w:w="5256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</w:tr>
      <w:tr>
        <w:tc>
          <w:tcPr>
            <w:tcW w:type="dxa" w:w="5256"/>
            <w:shd w:val="clear" w:color="auto" w:fill="E2EFDA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Pourquoi 4 ?</w:t>
            </w:r>
          </w:p>
        </w:tc>
        <w:tc>
          <w:tcPr>
            <w:tcW w:type="dxa" w:w="5256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</w:tr>
      <w:tr>
        <w:tc>
          <w:tcPr>
            <w:tcW w:type="dxa" w:w="5256"/>
            <w:shd w:val="clear" w:color="auto" w:fill="E2EFDA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Pourquoi 5 ?</w:t>
            </w:r>
          </w:p>
        </w:tc>
        <w:tc>
          <w:tcPr>
            <w:tcW w:type="dxa" w:w="5256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</w:tr>
      <w:tr>
        <w:tc>
          <w:tcPr>
            <w:tcW w:type="dxa" w:w="5256"/>
            <w:shd w:val="clear" w:color="auto" w:fill="E2EFDA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Causes racines retenues</w:t>
            </w:r>
          </w:p>
        </w:tc>
        <w:tc>
          <w:tcPr>
            <w:tcW w:type="dxa" w:w="5256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</w:tr>
    </w:tbl>
    <w:p/>
    <w:p>
      <w:r>
        <w:t>6) Plan d’actions correctives &amp; préventives (CAPA) :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2"/>
        <w:gridCol w:w="1752"/>
        <w:gridCol w:w="1752"/>
        <w:gridCol w:w="1752"/>
        <w:gridCol w:w="1752"/>
        <w:gridCol w:w="1752"/>
      </w:tblGrid>
      <w:tr>
        <w:tc>
          <w:tcPr>
            <w:tcW w:type="dxa" w:w="1752"/>
            <w:shd w:val="clear" w:color="auto" w:fill="7F6000"/>
          </w:tcPr>
          <w:p>
            <w:r>
              <w:rPr>
                <w:b/>
                <w:color w:val="FFFFFF"/>
                <w:sz w:val="20"/>
              </w:rPr>
              <w:t>Action</w:t>
            </w:r>
          </w:p>
        </w:tc>
        <w:tc>
          <w:tcPr>
            <w:tcW w:type="dxa" w:w="1752"/>
            <w:shd w:val="clear" w:color="auto" w:fill="7F6000"/>
          </w:tcPr>
          <w:p>
            <w:r>
              <w:rPr>
                <w:b/>
                <w:color w:val="FFFFFF"/>
                <w:sz w:val="20"/>
              </w:rPr>
              <w:t>Type (C/P)</w:t>
            </w:r>
          </w:p>
        </w:tc>
        <w:tc>
          <w:tcPr>
            <w:tcW w:type="dxa" w:w="1752"/>
            <w:shd w:val="clear" w:color="auto" w:fill="7F6000"/>
          </w:tcPr>
          <w:p>
            <w:r>
              <w:rPr>
                <w:b/>
                <w:color w:val="FFFFFF"/>
                <w:sz w:val="20"/>
              </w:rPr>
              <w:t>Pilote</w:t>
            </w:r>
          </w:p>
        </w:tc>
        <w:tc>
          <w:tcPr>
            <w:tcW w:type="dxa" w:w="1752"/>
            <w:shd w:val="clear" w:color="auto" w:fill="7F6000"/>
          </w:tcPr>
          <w:p>
            <w:r>
              <w:rPr>
                <w:b/>
                <w:color w:val="FFFFFF"/>
                <w:sz w:val="20"/>
              </w:rPr>
              <w:t>Échéance</w:t>
            </w:r>
          </w:p>
        </w:tc>
        <w:tc>
          <w:tcPr>
            <w:tcW w:type="dxa" w:w="1752"/>
            <w:shd w:val="clear" w:color="auto" w:fill="7F6000"/>
          </w:tcPr>
          <w:p>
            <w:r>
              <w:rPr>
                <w:b/>
                <w:color w:val="FFFFFF"/>
                <w:sz w:val="20"/>
              </w:rPr>
              <w:t>Indicateur de résultat</w:t>
            </w:r>
          </w:p>
        </w:tc>
        <w:tc>
          <w:tcPr>
            <w:tcW w:type="dxa" w:w="1752"/>
            <w:shd w:val="clear" w:color="auto" w:fill="7F6000"/>
          </w:tcPr>
          <w:p>
            <w:r>
              <w:rPr>
                <w:b/>
                <w:color w:val="FFFFFF"/>
                <w:sz w:val="20"/>
              </w:rPr>
              <w:t>Statut</w:t>
            </w:r>
          </w:p>
        </w:tc>
      </w:tr>
      <w:tr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</w:tr>
      <w:tr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</w:tr>
      <w:tr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</w:tr>
      <w:tr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</w:tr>
      <w:tr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  <w:tc>
          <w:tcPr>
            <w:tcW w:type="dxa" w:w="1752"/>
            <w:tcMar>
              <w:top w:w="60" w:type="dxa"/>
              <w:start w:w="60" w:type="dxa"/>
              <w:bottom w:w="60" w:type="dxa"/>
              <w:end w:w="60" w:type="dxa"/>
            </w:tcMar>
          </w:tcPr>
          <w:p/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56"/>
        <w:gridCol w:w="5256"/>
      </w:tblGrid>
      <w:tr>
        <w:tc>
          <w:tcPr>
            <w:tcW w:type="dxa" w:w="5256"/>
            <w:shd w:val="clear" w:color="auto" w:fill="2E7D32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rPr>
                <w:b/>
                <w:color w:val="FFFFFF"/>
                <w:sz w:val="20"/>
              </w:rPr>
              <w:t>Observateur — Signature / Date</w:t>
            </w:r>
          </w:p>
        </w:tc>
        <w:tc>
          <w:tcPr>
            <w:tcW w:type="dxa" w:w="5256"/>
            <w:shd w:val="clear" w:color="auto" w:fill="2E7D32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rPr>
                <w:b/>
                <w:color w:val="FFFFFF"/>
                <w:sz w:val="20"/>
              </w:rPr>
              <w:t>Manager / HSE — Signature / Date</w:t>
            </w:r>
          </w:p>
        </w:tc>
      </w:tr>
      <w:tr>
        <w:tc>
          <w:tcPr>
            <w:tcW w:type="dxa" w:w="5256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Diffusion (liste restreinte)</w:t>
            </w:r>
          </w:p>
        </w:tc>
        <w:tc>
          <w:tcPr>
            <w:tcW w:type="dxa" w:w="5256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RGPD : données utilisées pour la prévention des risques ; conservation : ____ ans</w:t>
            </w:r>
          </w:p>
        </w:tc>
      </w:tr>
      <w:tr>
        <w:tc>
          <w:tcPr>
            <w:tcW w:type="dxa" w:w="5256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Pièces jointes : photos, schémas, extraits de logs/consignation le cas échéant</w:t>
            </w:r>
          </w:p>
        </w:tc>
        <w:tc>
          <w:tcPr>
            <w:tcW w:type="dxa" w:w="5256"/>
            <w:tcMar>
              <w:top w:w="60" w:type="dxa"/>
              <w:start w:w="60" w:type="dxa"/>
              <w:bottom w:w="60" w:type="dxa"/>
              <w:end w:w="60" w:type="dxa"/>
            </w:tcMar>
          </w:tcPr>
          <w:p>
            <w:r>
              <w:t>Référence dossier / Enquête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720" w:right="864" w:bottom="72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Fiche Situation Dangereuse — v1.1 — tableaux tracés &amp; couleurs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