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RAPPORT FINANCIER DE L’ASSOCIATION – ANNÉE 2026</w:t>
      </w:r>
    </w:p>
    <w:p/>
    <w:p>
      <w:pPr>
        <w:jc w:val="left"/>
      </w:pPr>
      <w:r>
        <w:rPr>
          <w:b/>
          <w:sz w:val="28"/>
        </w:rPr>
        <w:t>1. Introduction financière</w:t>
      </w:r>
    </w:p>
    <w:p>
      <w:r>
        <w:t>Présentation générale de la situation financière et du contexte budgétaire.</w:t>
      </w:r>
    </w:p>
    <w:p>
      <w:pPr>
        <w:jc w:val="left"/>
      </w:pPr>
      <w:r>
        <w:rPr>
          <w:b/>
          <w:sz w:val="28"/>
        </w:rPr>
        <w:t>2. Ressources financières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Source de financement</w:t>
            </w:r>
          </w:p>
        </w:tc>
        <w:tc>
          <w:tcPr>
            <w:tcW w:type="dxa" w:w="2160"/>
          </w:tcPr>
          <w:p>
            <w:r>
              <w:t>Montant prévu</w:t>
            </w:r>
          </w:p>
        </w:tc>
        <w:tc>
          <w:tcPr>
            <w:tcW w:type="dxa" w:w="2160"/>
          </w:tcPr>
          <w:p>
            <w:r>
              <w:t>Montant réalisé</w:t>
            </w:r>
          </w:p>
        </w:tc>
        <w:tc>
          <w:tcPr>
            <w:tcW w:type="dxa" w:w="2160"/>
          </w:tcPr>
          <w:p>
            <w:r>
              <w:t>Écart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jc w:val="left"/>
      </w:pPr>
      <w:r>
        <w:rPr>
          <w:b/>
          <w:sz w:val="28"/>
        </w:rPr>
        <w:t>3. Dépenses de l’exercice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Poste de dépense</w:t>
            </w:r>
          </w:p>
        </w:tc>
        <w:tc>
          <w:tcPr>
            <w:tcW w:type="dxa" w:w="2160"/>
          </w:tcPr>
          <w:p>
            <w:r>
              <w:t>Budget</w:t>
            </w:r>
          </w:p>
        </w:tc>
        <w:tc>
          <w:tcPr>
            <w:tcW w:type="dxa" w:w="2160"/>
          </w:tcPr>
          <w:p>
            <w:r>
              <w:t>Dépenses réelles</w:t>
            </w:r>
          </w:p>
        </w:tc>
        <w:tc>
          <w:tcPr>
            <w:tcW w:type="dxa" w:w="2160"/>
          </w:tcPr>
          <w:p>
            <w:r>
              <w:t>Écart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jc w:val="left"/>
      </w:pPr>
      <w:r>
        <w:rPr>
          <w:b/>
          <w:sz w:val="28"/>
        </w:rPr>
        <w:t>4. Synthèse financière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Indicateur</w:t>
            </w:r>
          </w:p>
        </w:tc>
        <w:tc>
          <w:tcPr>
            <w:tcW w:type="dxa" w:w="4320"/>
          </w:tcPr>
          <w:p>
            <w:r>
              <w:t>Montant</w:t>
            </w:r>
          </w:p>
        </w:tc>
      </w:tr>
      <w:tr>
        <w:tc>
          <w:tcPr>
            <w:tcW w:type="dxa" w:w="4320"/>
          </w:tcPr>
          <w:p/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/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/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/>
        </w:tc>
        <w:tc>
          <w:tcPr>
            <w:tcW w:type="dxa" w:w="4320"/>
          </w:tcPr>
          <w:p/>
        </w:tc>
      </w:tr>
    </w:tbl>
    <w:p>
      <w:pPr>
        <w:jc w:val="left"/>
      </w:pPr>
      <w:r>
        <w:rPr>
          <w:b/>
          <w:sz w:val="28"/>
        </w:rPr>
        <w:t>5. Analyse et commentaires</w:t>
      </w:r>
    </w:p>
    <w:p>
      <w:r>
        <w:t>Analyse des écarts budgétaires, justification des dépenses et gestion des ressources.</w:t>
      </w:r>
    </w:p>
    <w:p>
      <w:pPr>
        <w:jc w:val="left"/>
      </w:pPr>
      <w:r>
        <w:rPr>
          <w:b/>
          <w:sz w:val="28"/>
        </w:rPr>
        <w:t>6. Perspectives budgétaires</w:t>
      </w:r>
    </w:p>
    <w:p>
      <w:r>
        <w:t>Prévisions financières et orientations pour l’exercice suivant.</w:t>
      </w:r>
    </w:p>
    <w:p>
      <w:pPr>
        <w:jc w:val="left"/>
      </w:pPr>
      <w:r>
        <w:rPr>
          <w:b/>
          <w:sz w:val="28"/>
        </w:rPr>
        <w:t>7. Validation du trésorier</w:t>
      </w:r>
    </w:p>
    <w:p>
      <w:r>
        <w:t>Le présent rapport financier est présenté pour validation par l’Assemblée Générale.</w:t>
      </w:r>
    </w:p>
    <w:p>
      <w:r>
        <w:br/>
        <w:t>Trésorier(e) : ______________________     Date : 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