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22B4D"/>
          </w:tcPr>
          <w:p>
            <w:r>
              <w:rPr>
                <w:b/>
                <w:color w:val="FFFFFF"/>
                <w:sz w:val="44"/>
              </w:rPr>
              <w:t>RAPPORT INTERNE STRATÉGIQUE</w:t>
            </w:r>
          </w:p>
        </w:tc>
        <w:tc>
          <w:tcPr>
            <w:tcW w:type="dxa" w:w="4320"/>
            <w:shd w:fill="F2B705"/>
          </w:tcPr>
          <w:p>
            <w:r>
              <w:rPr>
                <w:b/>
                <w:sz w:val="28"/>
              </w:rPr>
              <w:t>DIRECTION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7F0FA"/>
          </w:tcPr>
          <w:p>
            <w:r>
              <w:rPr>
                <w:b/>
              </w:rPr>
              <w:t>Résumé exécutif</w:t>
              <w:br/>
            </w:r>
            <w:r>
              <w:t>Synthèse en 5 lignes : décision attendue, enjeux, impacts clés, recommandation principale.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022B4D"/>
          </w:tcPr>
          <w:p>
            <w:r>
              <w:rPr>
                <w:b/>
                <w:color w:val="FFFFFF"/>
              </w:rPr>
              <w:t>Entreprise</w:t>
            </w:r>
          </w:p>
        </w:tc>
        <w:tc>
          <w:tcPr>
            <w:tcW w:type="dxa" w:w="2160"/>
            <w:shd w:fill="022B4D"/>
          </w:tcPr>
          <w:p>
            <w:r>
              <w:rPr>
                <w:b/>
                <w:color w:val="FFFFFF"/>
              </w:rPr>
              <w:t>Direction</w:t>
            </w:r>
          </w:p>
        </w:tc>
        <w:tc>
          <w:tcPr>
            <w:tcW w:type="dxa" w:w="2160"/>
            <w:shd w:fill="022B4D"/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2160"/>
            <w:shd w:fill="022B4D"/>
          </w:tcPr>
          <w:p>
            <w:r>
              <w:rPr>
                <w:b/>
                <w:color w:val="FFFFFF"/>
              </w:rPr>
              <w:t>Référence</w:t>
            </w:r>
          </w:p>
        </w:tc>
      </w:tr>
      <w:tr>
        <w:tc>
          <w:tcPr>
            <w:tcW w:type="dxa" w:w="2160"/>
          </w:tcPr>
          <w:p>
            <w:r>
              <w:t>[Entreprise]</w:t>
            </w:r>
          </w:p>
        </w:tc>
        <w:tc>
          <w:tcPr>
            <w:tcW w:type="dxa" w:w="2160"/>
          </w:tcPr>
          <w:p>
            <w:r>
              <w:t>[Direction]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  <w:tc>
          <w:tcPr>
            <w:tcW w:type="dxa" w:w="2160"/>
          </w:tcPr>
          <w:p>
            <w:r>
              <w:t>[REF]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2B705"/>
          </w:tcPr>
          <w:p>
            <w:r>
              <w:rPr>
                <w:b/>
              </w:rPr>
              <w:t>CONTEXTE STRATÉGIQUE</w:t>
            </w:r>
          </w:p>
        </w:tc>
      </w:tr>
    </w:tbl>
    <w:p>
      <w:r>
        <w:t>Décrire le cadre, les enjeux, les contraintes et l’historique.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2B705"/>
          </w:tcPr>
          <w:p>
            <w:r>
              <w:rPr>
                <w:b/>
              </w:rPr>
              <w:t>ANALYSE &amp; DONNÉES</w:t>
            </w:r>
          </w:p>
        </w:tc>
      </w:tr>
    </w:tbl>
    <w:p>
      <w:r>
        <w:t>Présenter les faits, chiffres, tendances, risques et opportunités.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2B705"/>
          </w:tcPr>
          <w:p>
            <w:r>
              <w:rPr>
                <w:b/>
              </w:rPr>
              <w:t>SCÉNARIOS ENVISAGÉS</w:t>
            </w:r>
          </w:p>
        </w:tc>
      </w:tr>
    </w:tbl>
    <w:p>
      <w:r>
        <w:t>Option A / B / C avec avantages, limites et conditions de réussite.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2B705"/>
          </w:tcPr>
          <w:p>
            <w:r>
              <w:rPr>
                <w:b/>
              </w:rPr>
              <w:t>RECOMMANDATIONS</w:t>
            </w:r>
          </w:p>
        </w:tc>
      </w:tr>
    </w:tbl>
    <w:p>
      <w:r>
        <w:t>Choix proposé, justification et conditions de mise en œuvre.</w:t>
      </w:r>
    </w:p>
    <w:p/>
    <w:p>
      <w:r>
        <w:rPr>
          <w:b/>
        </w:rPr>
        <w:t>Indicateurs de suivi (KPI)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022B4D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880"/>
            <w:shd w:fill="022B4D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880"/>
            <w:shd w:fill="022B4D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[Objectif]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[Objectif]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[Objectif]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</w:tbl>
    <w:p/>
    <w:p>
      <w:r>
        <w:rPr>
          <w:b/>
        </w:rPr>
        <w:t>Plan d’action stratégique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F2B70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Délai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</w:tbl>
    <w:p/>
    <w:p>
      <w:r>
        <w:rPr>
          <w:b/>
        </w:rPr>
        <w:t>Validation Direction :</w:t>
      </w:r>
    </w:p>
    <w:p>
      <w:r>
        <w:t>[Nom / Fonction / Signature]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