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953"/>
        <w:gridCol w:w="3402"/>
      </w:tblGrid>
      <w:tr>
        <w:tc>
          <w:tcPr>
            <w:tcW w:type="dxa" w:w="5326"/>
            <w:tcBorders>
              <w:left w:val="nil"/>
              <w:top w:val="nil"/>
              <w:right w:val="nil"/>
              <w:bottom w:val="nil"/>
            </w:tcBorders>
            <w:tcMar>
              <w:top w:w="80" w:type="dxa"/>
              <w:start w:w="140" w:type="dxa"/>
              <w:bottom w:w="80" w:type="dxa"/>
              <w:end w:w="140" w:type="dxa"/>
            </w:tcMar>
            <w:vAlign w:val="center"/>
            <w:shd w:fill="F1EEFB"/>
          </w:tcPr>
          <w:p>
            <w:pPr>
              <w:jc w:val="left"/>
            </w:pPr>
            <w:r>
              <w:rPr>
                <w:rFonts w:ascii="Arial" w:hAnsi="Arial"/>
                <w:b/>
                <w:i w:val="0"/>
                <w:color w:val="5B4DB2"/>
                <w:sz w:val="17"/>
              </w:rPr>
              <w:t xml:space="preserve">SERVICE  </w:t>
            </w:r>
            <w:r>
              <w:rPr>
                <w:rFonts w:ascii="Arial" w:hAnsi="Arial"/>
                <w:b w:val="0"/>
                <w:i w:val="0"/>
                <w:color w:val="404040"/>
                <w:sz w:val="18"/>
              </w:rPr>
              <w:t>Direction des opérations</w:t>
              <w:br/>
            </w:r>
            <w:r>
              <w:rPr>
                <w:rFonts w:ascii="Arial" w:hAnsi="Arial"/>
                <w:b/>
                <w:i w:val="0"/>
                <w:color w:val="5B4DB2"/>
                <w:sz w:val="17"/>
              </w:rPr>
              <w:t xml:space="preserve">ÉMETTEUR  </w:t>
            </w:r>
            <w:r>
              <w:rPr>
                <w:rFonts w:ascii="Arial" w:hAnsi="Arial"/>
                <w:b w:val="0"/>
                <w:i w:val="0"/>
                <w:color w:val="404040"/>
                <w:sz w:val="18"/>
              </w:rPr>
              <w:t>Secrétariat général</w:t>
              <w:br/>
            </w:r>
            <w:r>
              <w:rPr>
                <w:rFonts w:ascii="Arial" w:hAnsi="Arial"/>
                <w:b/>
                <w:i w:val="0"/>
                <w:color w:val="5B4DB2"/>
                <w:sz w:val="17"/>
              </w:rPr>
              <w:t xml:space="preserve">RÉF.  </w:t>
            </w:r>
            <w:r>
              <w:rPr>
                <w:rFonts w:ascii="Arial" w:hAnsi="Arial"/>
                <w:b w:val="0"/>
                <w:i w:val="0"/>
                <w:color w:val="404040"/>
                <w:sz w:val="18"/>
              </w:rPr>
              <w:t>NS-____ / 20__</w:t>
            </w:r>
          </w:p>
        </w:tc>
        <w:tc>
          <w:tcPr>
            <w:tcW w:type="dxa" w:w="5326"/>
            <w:tcBorders>
              <w:left w:val="nil"/>
              <w:top w:val="nil"/>
              <w:right w:val="nil"/>
              <w:bottom w:val="nil"/>
            </w:tcBorders>
            <w:tcMar>
              <w:top w:w="80" w:type="dxa"/>
              <w:start w:w="140" w:type="dxa"/>
              <w:bottom w:w="80" w:type="dxa"/>
              <w:end w:w="140" w:type="dxa"/>
            </w:tcMar>
            <w:vAlign w:val="center"/>
            <w:shd w:fill="FFFFFF"/>
          </w:tcPr>
          <w:p>
            <w:pPr>
              <w:jc w:val="right"/>
            </w:pPr>
            <w:r>
              <w:rPr>
                <w:rFonts w:ascii="Arial" w:hAnsi="Arial"/>
                <w:b/>
                <w:i w:val="0"/>
                <w:color w:val="5B4DB2"/>
                <w:sz w:val="18"/>
              </w:rPr>
              <w:t>MODÈLE A</w:t>
            </w:r>
          </w:p>
        </w:tc>
      </w:tr>
    </w:tbl>
    <w:p>
      <w:pPr>
        <w:spacing w:before="36" w:after="36"/>
      </w:pPr>
    </w:p>
    <w:p>
      <w:pPr>
        <w:jc w:val="center"/>
      </w:pPr>
      <w:r>
        <w:rPr>
          <w:rFonts w:ascii="Arial" w:hAnsi="Arial"/>
          <w:b/>
          <w:i w:val="0"/>
          <w:color w:val="5B4DB2"/>
          <w:sz w:val="34"/>
        </w:rPr>
        <w:t>NOTE DE SERVICE</w:t>
      </w:r>
    </w:p>
    <w:p>
      <w:pPr>
        <w:jc w:val="center"/>
      </w:pPr>
      <w:r>
        <w:rPr>
          <w:rFonts w:ascii="Arial" w:hAnsi="Arial"/>
          <w:b w:val="0"/>
          <w:i w:val="0"/>
          <w:color w:val="6B6B6B"/>
          <w:sz w:val="19"/>
        </w:rPr>
        <w:t>Communication interne relative à l’organisation, aux consignes et au suivi d’exécution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3288"/>
        <w:gridCol w:w="1701"/>
        <w:gridCol w:w="3288"/>
      </w:tblGrid>
      <w:tr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ECE7FA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pPr>
              <w:jc w:val="left"/>
            </w:pPr>
            <w:r>
              <w:rPr>
                <w:b/>
              </w:rPr>
              <w:t>Destinataires</w:t>
            </w:r>
          </w:p>
        </w:tc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FBFBFD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r>
              <w:t>Tout le personnel / service concerné</w:t>
            </w:r>
          </w:p>
        </w:tc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ECE7FA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pPr>
              <w:jc w:val="left"/>
            </w:pPr>
            <w:r>
              <w:rPr>
                <w:b/>
              </w:rPr>
              <w:t>Date d’application</w:t>
            </w:r>
          </w:p>
        </w:tc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FBFBFD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r>
              <w:t>____ / ____ / 20__</w:t>
            </w:r>
          </w:p>
        </w:tc>
      </w:tr>
      <w:tr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ECE7FA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pPr>
              <w:jc w:val="left"/>
            </w:pPr>
            <w:r>
              <w:rPr>
                <w:b/>
              </w:rPr>
              <w:t>Objet</w:t>
            </w:r>
          </w:p>
        </w:tc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FBFBFD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r>
              <w:t>Mesures organisationnelles et rappel des dispositions internes</w:t>
            </w:r>
          </w:p>
        </w:tc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ECE7FA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pPr>
              <w:jc w:val="left"/>
            </w:pPr>
            <w:r>
              <w:rPr>
                <w:b/>
              </w:rPr>
              <w:t>Priorité</w:t>
            </w:r>
          </w:p>
        </w:tc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FBFBFD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r>
              <w:t>Normale / Urgente / Immédiate</w:t>
            </w:r>
          </w:p>
        </w:tc>
      </w:tr>
      <w:tr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ECE7FA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pPr>
              <w:jc w:val="left"/>
            </w:pPr>
            <w:r>
              <w:rPr>
                <w:b/>
              </w:rPr>
              <w:t>Lieu / périmètre</w:t>
            </w:r>
          </w:p>
        </w:tc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FBFBFD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r>
              <w:t>Site, atelier, bureau ou établissement</w:t>
            </w:r>
          </w:p>
        </w:tc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ECE7FA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pPr>
              <w:jc w:val="left"/>
            </w:pPr>
            <w:r>
              <w:rPr>
                <w:b/>
              </w:rPr>
              <w:t>Visa</w:t>
            </w:r>
          </w:p>
        </w:tc>
        <w:tc>
          <w:tcPr>
            <w:tcW w:type="dxa" w:w="2663"/>
            <w:tcMar>
              <w:top w:w="95" w:type="dxa"/>
              <w:start w:w="110" w:type="dxa"/>
              <w:bottom w:w="95" w:type="dxa"/>
              <w:end w:w="110" w:type="dxa"/>
            </w:tcMar>
            <w:vAlign w:val="center"/>
            <w:shd w:fill="FBFBFD"/>
            <w:tcBorders>
              <w:left w:val="single" w:sz="8" w:color="D9D2F0"/>
              <w:top w:val="single" w:sz="8" w:color="D9D2F0"/>
              <w:right w:val="single" w:sz="8" w:color="D9D2F0"/>
              <w:bottom w:val="single" w:sz="8" w:color="D9D2F0"/>
            </w:tcBorders>
          </w:tcPr>
          <w:p>
            <w:r>
              <w:t>Direction / Responsable hiérarchique</w:t>
            </w:r>
          </w:p>
        </w:tc>
      </w:tr>
    </w:tbl>
    <w:p>
      <w:pPr>
        <w:spacing w:before="19" w:after="19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463"/>
        <w:gridCol w:w="3515"/>
      </w:tblGrid>
      <w:tr>
        <w:tc>
          <w:tcPr>
            <w:tcW w:type="dxa" w:w="5326"/>
            <w:tcBorders>
              <w:left w:val="nil"/>
              <w:top w:val="nil"/>
              <w:right w:val="nil"/>
              <w:bottom w:val="nil"/>
            </w:tcBorders>
            <w:tcMar>
              <w:top w:w="80" w:type="dxa"/>
              <w:start w:w="80" w:type="dxa"/>
              <w:bottom w:w="80" w:type="dxa"/>
              <w:end w:w="8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6350"/>
            </w:tblGrid>
            <w:tr>
              <w:tc>
                <w:tcPr>
                  <w:tcW w:type="dxa" w:w="5326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tcBorders>
                    <w:left w:val="single" w:sz="6" w:color="D9D2F0"/>
                    <w:top w:val="single" w:sz="6" w:color="D9D2F0"/>
                    <w:right w:val="single" w:sz="6" w:color="D9D2F0"/>
                    <w:bottom w:val="single" w:sz="6" w:color="D9D2F0"/>
                  </w:tcBorders>
                  <w:shd w:fill="FCFBFF"/>
                </w:tcPr>
                <w:p>
                  <w:r>
                    <w:rPr>
                      <w:rFonts w:ascii="Arial" w:hAnsi="Arial"/>
                      <w:b/>
                      <w:i w:val="0"/>
                      <w:color w:val="5B4DB2"/>
                      <w:sz w:val="20"/>
                    </w:rPr>
                    <w:t>Contexte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33333"/>
                      <w:sz w:val="19"/>
                    </w:rPr>
                    <w:t>La présente note a pour objet de formaliser une consigne interne, d’en préciser le cadre d’application et d’assurer une diffusion homogène auprès des collaborateurs concernés.</w:t>
                  </w:r>
                </w:p>
              </w:tc>
            </w:tr>
            <w:tr>
              <w:tc>
                <w:tcPr>
                  <w:tcW w:type="dxa" w:w="5326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tcBorders>
                    <w:left w:val="single" w:sz="6" w:color="D9D2F0"/>
                    <w:top w:val="single" w:sz="6" w:color="D9D2F0"/>
                    <w:right w:val="single" w:sz="6" w:color="D9D2F0"/>
                    <w:bottom w:val="single" w:sz="6" w:color="D9D2F0"/>
                  </w:tcBorders>
                </w:tcPr>
                <w:p>
                  <w:r>
                    <w:rPr>
                      <w:rFonts w:ascii="Arial" w:hAnsi="Arial"/>
                      <w:b/>
                      <w:i w:val="0"/>
                      <w:color w:val="5B4DB2"/>
                      <w:sz w:val="20"/>
                    </w:rPr>
                    <w:t>Consignes à appliquer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33333"/>
                      <w:sz w:val="19"/>
                    </w:rPr>
                    <w:t>• préciser l’action attendue</w:t>
                    <w:br/>
                    <w:t>• indiquer les responsabilités</w:t>
                    <w:br/>
                    <w:t>• fixer les délais de mise en œuvre</w:t>
                    <w:br/>
                    <w:t>• rappeler les règles de sécurité, d’hygiène ou de confidentialité</w:t>
                  </w:r>
                </w:p>
              </w:tc>
            </w:tr>
            <w:tr>
              <w:tc>
                <w:tcPr>
                  <w:tcW w:type="dxa" w:w="5326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tcBorders>
                    <w:left w:val="single" w:sz="6" w:color="D9D2F0"/>
                    <w:top w:val="single" w:sz="6" w:color="D9D2F0"/>
                    <w:right w:val="single" w:sz="6" w:color="D9D2F0"/>
                    <w:bottom w:val="single" w:sz="6" w:color="D9D2F0"/>
                  </w:tcBorders>
                  <w:shd w:fill="FCFBFF"/>
                </w:tcPr>
                <w:p>
                  <w:r>
                    <w:rPr>
                      <w:rFonts w:ascii="Arial" w:hAnsi="Arial"/>
                      <w:b/>
                      <w:i w:val="0"/>
                      <w:color w:val="5B4DB2"/>
                      <w:sz w:val="20"/>
                    </w:rPr>
                    <w:t>Modalités de suivi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33333"/>
                      <w:sz w:val="19"/>
                    </w:rPr>
                    <w:t>Le responsable désigné veille à la bonne exécution des dispositions, centralise les remontées et propose, le cas échéant, les ajustements utiles.</w:t>
                  </w:r>
                </w:p>
              </w:tc>
            </w:tr>
            <w:tr>
              <w:tc>
                <w:tcPr>
                  <w:tcW w:type="dxa" w:w="5326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tcBorders>
                    <w:left w:val="single" w:sz="6" w:color="D9D2F0"/>
                    <w:top w:val="single" w:sz="6" w:color="D9D2F0"/>
                    <w:right w:val="single" w:sz="6" w:color="D9D2F0"/>
                    <w:bottom w:val="single" w:sz="6" w:color="D9D2F0"/>
                  </w:tcBorders>
                </w:tcPr>
                <w:p>
                  <w:r>
                    <w:rPr>
                      <w:rFonts w:ascii="Arial" w:hAnsi="Arial"/>
                      <w:b/>
                      <w:i w:val="0"/>
                      <w:color w:val="5B4DB2"/>
                      <w:sz w:val="20"/>
                    </w:rPr>
                    <w:t>Observations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33333"/>
                      <w:sz w:val="19"/>
                    </w:rPr>
                    <w:t>Espace réservé aux précisions complémentaires, exceptions, mentions réglementaires ou rappels opérationnels.</w:t>
                  </w:r>
                </w:p>
              </w:tc>
            </w:tr>
          </w:tbl>
          <w:p/>
        </w:tc>
        <w:tc>
          <w:tcPr>
            <w:tcW w:type="dxa" w:w="5326"/>
            <w:tcBorders>
              <w:left w:val="nil"/>
              <w:top w:val="nil"/>
              <w:right w:val="nil"/>
              <w:bottom w:val="nil"/>
            </w:tcBorders>
            <w:tcMar>
              <w:top w:w="80" w:type="dxa"/>
              <w:start w:w="80" w:type="dxa"/>
              <w:bottom w:w="80" w:type="dxa"/>
              <w:end w:w="8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402"/>
            </w:tblGrid>
            <w:tr>
              <w:tc>
                <w:tcPr>
                  <w:tcW w:type="dxa" w:w="5326"/>
                  <w:tcMar>
                    <w:top w:w="90" w:type="dxa"/>
                    <w:start w:w="110" w:type="dxa"/>
                    <w:bottom w:w="90" w:type="dxa"/>
                    <w:end w:w="110" w:type="dxa"/>
                  </w:tcMar>
                  <w:shd w:fill="F4F1FD"/>
                  <w:tcBorders>
                    <w:left w:val="single" w:sz="8" w:color="B8A8E8"/>
                    <w:top w:val="single" w:sz="8" w:color="B8A8E8"/>
                    <w:right w:val="single" w:sz="8" w:color="B8A8E8"/>
                    <w:bottom w:val="single" w:sz="8" w:color="B8A8E8"/>
                  </w:tcBorders>
                </w:tcPr>
                <w:p>
                  <w:pPr>
                    <w:jc w:val="center"/>
                  </w:pPr>
                  <w:r>
                    <w:rPr>
                      <w:rFonts w:ascii="Arial" w:hAnsi="Arial"/>
                      <w:b/>
                      <w:i w:val="0"/>
                      <w:color w:val="5B4DB2"/>
                      <w:sz w:val="19"/>
                    </w:rPr>
                    <w:t>Échéance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B4B4B"/>
                      <w:sz w:val="18"/>
                    </w:rPr>
                    <w:t>____ / ____ / 20__</w:t>
                  </w:r>
                </w:p>
              </w:tc>
            </w:tr>
            <w:tr>
              <w:tc>
                <w:tcPr>
                  <w:tcW w:type="dxa" w:w="5326"/>
                  <w:tcMar>
                    <w:top w:w="90" w:type="dxa"/>
                    <w:start w:w="110" w:type="dxa"/>
                    <w:bottom w:w="90" w:type="dxa"/>
                    <w:end w:w="110" w:type="dxa"/>
                  </w:tcMar>
                  <w:shd w:fill="FFFFFF"/>
                  <w:tcBorders>
                    <w:left w:val="single" w:sz="8" w:color="B8A8E8"/>
                    <w:top w:val="single" w:sz="8" w:color="B8A8E8"/>
                    <w:right w:val="single" w:sz="8" w:color="B8A8E8"/>
                    <w:bottom w:val="single" w:sz="8" w:color="B8A8E8"/>
                  </w:tcBorders>
                </w:tcPr>
                <w:p>
                  <w:pPr>
                    <w:jc w:val="center"/>
                  </w:pPr>
                  <w:r>
                    <w:rPr>
                      <w:rFonts w:ascii="Arial" w:hAnsi="Arial"/>
                      <w:b/>
                      <w:i w:val="0"/>
                      <w:color w:val="5B4DB2"/>
                      <w:sz w:val="19"/>
                    </w:rPr>
                    <w:t>Responsable du suivi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B4B4B"/>
                      <w:sz w:val="18"/>
                    </w:rPr>
                    <w:t>Nom – fonction</w:t>
                  </w:r>
                </w:p>
              </w:tc>
            </w:tr>
            <w:tr>
              <w:tc>
                <w:tcPr>
                  <w:tcW w:type="dxa" w:w="5326"/>
                  <w:tcMar>
                    <w:top w:w="90" w:type="dxa"/>
                    <w:start w:w="110" w:type="dxa"/>
                    <w:bottom w:w="90" w:type="dxa"/>
                    <w:end w:w="110" w:type="dxa"/>
                  </w:tcMar>
                  <w:shd w:fill="F4F1FD"/>
                  <w:tcBorders>
                    <w:left w:val="single" w:sz="8" w:color="B8A8E8"/>
                    <w:top w:val="single" w:sz="8" w:color="B8A8E8"/>
                    <w:right w:val="single" w:sz="8" w:color="B8A8E8"/>
                    <w:bottom w:val="single" w:sz="8" w:color="B8A8E8"/>
                  </w:tcBorders>
                </w:tcPr>
                <w:p>
                  <w:pPr>
                    <w:jc w:val="center"/>
                  </w:pPr>
                  <w:r>
                    <w:rPr>
                      <w:rFonts w:ascii="Arial" w:hAnsi="Arial"/>
                      <w:b/>
                      <w:i w:val="0"/>
                      <w:color w:val="5B4DB2"/>
                      <w:sz w:val="19"/>
                    </w:rPr>
                    <w:t>Diffusion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B4B4B"/>
                      <w:sz w:val="18"/>
                    </w:rPr>
                    <w:t>Affichage / e-mail / remise en main propre</w:t>
                  </w:r>
                </w:p>
              </w:tc>
            </w:tr>
            <w:tr>
              <w:tc>
                <w:tcPr>
                  <w:tcW w:type="dxa" w:w="5326"/>
                  <w:tcMar>
                    <w:top w:w="90" w:type="dxa"/>
                    <w:start w:w="110" w:type="dxa"/>
                    <w:bottom w:w="90" w:type="dxa"/>
                    <w:end w:w="110" w:type="dxa"/>
                  </w:tcMar>
                  <w:shd w:fill="FFFFFF"/>
                  <w:tcBorders>
                    <w:left w:val="single" w:sz="8" w:color="B8A8E8"/>
                    <w:top w:val="single" w:sz="8" w:color="B8A8E8"/>
                    <w:right w:val="single" w:sz="8" w:color="B8A8E8"/>
                    <w:bottom w:val="single" w:sz="8" w:color="B8A8E8"/>
                  </w:tcBorders>
                </w:tcPr>
                <w:p>
                  <w:pPr>
                    <w:jc w:val="center"/>
                  </w:pPr>
                  <w:r>
                    <w:rPr>
                      <w:rFonts w:ascii="Arial" w:hAnsi="Arial"/>
                      <w:b/>
                      <w:i w:val="0"/>
                      <w:color w:val="5B4DB2"/>
                      <w:sz w:val="19"/>
                    </w:rPr>
                    <w:t>Signature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B4B4B"/>
                      <w:sz w:val="18"/>
                    </w:rPr>
                    <w:t>Nom, qualité et cachet</w:t>
                  </w:r>
                </w:p>
              </w:tc>
            </w:tr>
          </w:tbl>
          <w:p/>
        </w:tc>
      </w:tr>
    </w:tbl>
    <w:p>
      <w:pPr>
        <w:jc w:val="left"/>
      </w:pPr>
      <w:r>
        <w:rPr>
          <w:rFonts w:ascii="Arial" w:hAnsi="Arial"/>
          <w:b w:val="0"/>
          <w:i w:val="0"/>
          <w:color w:val="7A7A7A"/>
          <w:sz w:val="16"/>
        </w:rPr>
        <w:t>Mention interne  •  diffusion contrôlée  •  archiver selon la procédure documentaire</w:t>
      </w:r>
    </w:p>
    <w:sectPr w:rsidR="00FC693F" w:rsidRPr="0006063C" w:rsidSect="00034616">
      <w:pgSz w:w="12240" w:h="15840"/>
      <w:pgMar w:top="680" w:right="794" w:bottom="680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b/>
      <w:color w:val="2F5597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 w:ascii="Arial" w:hAnsi="Arial"/>
      <w:b w:val="0"/>
      <w:i/>
      <w:iCs/>
      <w:color w:val="666666"/>
      <w:spacing w:val="15"/>
      <w:sz w:val="2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