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0B3558"/>
          <w:sz w:val="48"/>
        </w:rPr>
        <w:t>COMPTE RENDU D’ACTIVITÉ PROFESSIONNEL — VERSION EXÉCUTIVE PREMIUM</w:t>
      </w:r>
    </w:p>
    <w:p>
      <w:pPr>
        <w:jc w:val="center"/>
      </w:pPr>
      <w:r>
        <w:rPr>
          <w:i/>
          <w:sz w:val="22"/>
        </w:rPr>
        <w:t>Modèle ultra détaillé avec tableaux imbriqués, analyse opérationnelle, KPI, planning et zones managériales</w:t>
      </w:r>
    </w:p>
    <w:tbl>
      <w:tblPr>
        <w:tblStyle w:val="TableGrid"/>
        <w:tblW w:type="auto" w:w="0"/>
        <w:jc w:val="center"/>
        <w:tblLook w:firstColumn="1" w:firstRow="1" w:lastColumn="0" w:lastRow="0" w:noHBand="0" w:noVBand="1" w:val="04A0"/>
      </w:tblPr>
      <w:tblGrid>
        <w:gridCol w:w="5553"/>
        <w:gridCol w:w="5553"/>
      </w:tblGrid>
      <w:tr>
        <w:tc>
          <w:tcPr>
            <w:tcW w:type="dxa" w:w="5553"/>
            <w:shd w:fill="F4F8FB"/>
          </w:tcPr>
          <w:p>
            <w:r>
              <w:rPr>
                <w:b/>
                <w:color w:val="0B3558"/>
                <w:sz w:val="28"/>
              </w:rPr>
              <w:t>IDENTIFICATION GÉNÉRALE</w:t>
            </w:r>
          </w:p>
          <w:tbl>
            <w:tblPr>
              <w:tblStyle w:val="TableGrid"/>
              <w:tblW w:type="auto" w:w="0"/>
              <w:tblLook w:firstColumn="1" w:firstRow="1" w:lastColumn="0" w:lastRow="0" w:noHBand="0" w:noVBand="1" w:val="04A0"/>
            </w:tblPr>
            <w:tblGrid>
              <w:gridCol w:w="1388"/>
              <w:gridCol w:w="1388"/>
              <w:gridCol w:w="1388"/>
              <w:gridCol w:w="1388"/>
            </w:tblGrid>
            <w:tr>
              <w:tc>
                <w:tcPr>
                  <w:tcW w:type="dxa" w:w="1388"/>
                  <w:shd w:fill="0B3558"/>
                </w:tcPr>
                <w:p>
                  <w:r>
                    <w:rPr>
                      <w:b/>
                      <w:color w:val="FFFFFF"/>
                    </w:rPr>
                    <w:t>Nom</w:t>
                  </w:r>
                </w:p>
              </w:tc>
              <w:tc>
                <w:tcPr>
                  <w:tcW w:type="dxa" w:w="1388"/>
                  <w:shd w:fill="0B3558"/>
                </w:tcPr>
                <w:p>
                  <w:r>
                    <w:rPr>
                      <w:b/>
                      <w:color w:val="FFFFFF"/>
                    </w:rPr>
                    <w:t>Fonction</w:t>
                  </w:r>
                </w:p>
              </w:tc>
              <w:tc>
                <w:tcPr>
                  <w:tcW w:type="dxa" w:w="1388"/>
                  <w:shd w:fill="0B3558"/>
                </w:tcPr>
                <w:p>
                  <w:r>
                    <w:rPr>
                      <w:b/>
                      <w:color w:val="FFFFFF"/>
                    </w:rPr>
                    <w:t>Service</w:t>
                  </w:r>
                </w:p>
              </w:tc>
              <w:tc>
                <w:tcPr>
                  <w:tcW w:type="dxa" w:w="1388"/>
                  <w:shd w:fill="0B3558"/>
                </w:tcPr>
                <w:p>
                  <w:r>
                    <w:rPr>
                      <w:b/>
                      <w:color w:val="FFFFFF"/>
                    </w:rPr>
                    <w:t>Site</w:t>
                  </w:r>
                </w:p>
              </w:tc>
            </w:tr>
            <w:tr>
              <w:tc>
                <w:tcPr>
                  <w:tcW w:type="dxa" w:w="1388"/>
                </w:tcPr>
                <w:p>
                  <w:r>
                    <w:t>Jean Dupont</w:t>
                  </w:r>
                </w:p>
              </w:tc>
              <w:tc>
                <w:tcPr>
                  <w:tcW w:type="dxa" w:w="1388"/>
                </w:tcPr>
                <w:p>
                  <w:r>
                    <w:t>Responsable Commercial</w:t>
                  </w:r>
                </w:p>
              </w:tc>
              <w:tc>
                <w:tcPr>
                  <w:tcW w:type="dxa" w:w="1388"/>
                </w:tcPr>
                <w:p>
                  <w:r>
                    <w:t>Développement</w:t>
                  </w:r>
                </w:p>
              </w:tc>
              <w:tc>
                <w:tcPr>
                  <w:tcW w:type="dxa" w:w="1388"/>
                </w:tcPr>
                <w:p>
                  <w:r>
                    <w:t>Paris</w:t>
                  </w:r>
                </w:p>
              </w:tc>
            </w:tr>
            <w:tr>
              <w:tc>
                <w:tcPr>
                  <w:tcW w:type="dxa" w:w="1388"/>
                  <w:shd w:fill="2563EB"/>
                </w:tcPr>
                <w:p>
                  <w:r>
                    <w:rPr>
                      <w:b/>
                      <w:color w:val="FFFFFF"/>
                    </w:rPr>
                    <w:t>Période</w:t>
                  </w:r>
                </w:p>
              </w:tc>
              <w:tc>
                <w:tcPr>
                  <w:tcW w:type="dxa" w:w="1388"/>
                  <w:shd w:fill="2563EB"/>
                </w:tcPr>
                <w:p>
                  <w:r>
                    <w:rPr>
                      <w:b/>
                      <w:color w:val="FFFFFF"/>
                    </w:rPr>
                    <w:t>Responsable</w:t>
                  </w:r>
                </w:p>
              </w:tc>
              <w:tc>
                <w:tcPr>
                  <w:tcW w:type="dxa" w:w="1388"/>
                  <w:shd w:fill="2563EB"/>
                </w:tcPr>
                <w:p>
                  <w:r>
                    <w:rPr>
                      <w:b/>
                      <w:color w:val="FFFFFF"/>
                    </w:rPr>
                    <w:t>Date émission</w:t>
                  </w:r>
                </w:p>
              </w:tc>
              <w:tc>
                <w:tcPr>
                  <w:tcW w:type="dxa" w:w="1388"/>
                  <w:shd w:fill="2563EB"/>
                </w:tcPr>
                <w:p>
                  <w:r>
                    <w:rPr>
                      <w:b/>
                      <w:color w:val="FFFFFF"/>
                    </w:rPr>
                    <w:t>Validation</w:t>
                  </w:r>
                </w:p>
              </w:tc>
            </w:tr>
            <w:tr>
              <w:tc>
                <w:tcPr>
                  <w:tcW w:type="dxa" w:w="1388"/>
                </w:tcPr>
                <w:p>
                  <w:r>
                    <w:t>Mai 2026</w:t>
                  </w:r>
                </w:p>
              </w:tc>
              <w:tc>
                <w:tcPr>
                  <w:tcW w:type="dxa" w:w="1388"/>
                </w:tcPr>
                <w:p>
                  <w:r>
                    <w:t>Claire Bernard</w:t>
                  </w:r>
                </w:p>
              </w:tc>
              <w:tc>
                <w:tcPr>
                  <w:tcW w:type="dxa" w:w="1388"/>
                </w:tcPr>
                <w:p>
                  <w:r>
                    <w:t>31/05/2026</w:t>
                  </w:r>
                </w:p>
              </w:tc>
              <w:tc>
                <w:tcPr>
                  <w:tcW w:type="dxa" w:w="1388"/>
                </w:tcPr>
                <w:p>
                  <w:r>
                    <w:t>En attente</w:t>
                  </w:r>
                </w:p>
              </w:tc>
            </w:tr>
            <w:tr>
              <w:tc>
                <w:tcPr>
                  <w:tcW w:type="dxa" w:w="1388"/>
                  <w:shd w:fill="7C3AED"/>
                </w:tcPr>
                <w:p>
                  <w:r>
                    <w:rPr>
                      <w:b/>
                      <w:color w:val="FFFFFF"/>
                    </w:rPr>
                    <w:t>Projet concerné</w:t>
                  </w:r>
                </w:p>
              </w:tc>
              <w:tc>
                <w:tcPr>
                  <w:tcW w:type="dxa" w:w="1388"/>
                  <w:shd w:fill="7C3AED"/>
                </w:tcPr>
                <w:p>
                  <w:r>
                    <w:rPr>
                      <w:b/>
                      <w:color w:val="FFFFFF"/>
                    </w:rPr>
                    <w:t>Client principal</w:t>
                  </w:r>
                </w:p>
              </w:tc>
              <w:tc>
                <w:tcPr>
                  <w:tcW w:type="dxa" w:w="1388"/>
                  <w:shd w:fill="7C3AED"/>
                </w:tcPr>
                <w:p>
                  <w:r>
                    <w:rPr>
                      <w:b/>
                      <w:color w:val="FFFFFF"/>
                    </w:rPr>
                    <w:t>Priorité</w:t>
                  </w:r>
                </w:p>
              </w:tc>
              <w:tc>
                <w:tcPr>
                  <w:tcW w:type="dxa" w:w="1388"/>
                  <w:shd w:fill="7C3AED"/>
                </w:tcPr>
                <w:p>
                  <w:r>
                    <w:rPr>
                      <w:b/>
                      <w:color w:val="FFFFFF"/>
                    </w:rPr>
                    <w:t>Statut global</w:t>
                  </w:r>
                </w:p>
              </w:tc>
            </w:tr>
            <w:tr>
              <w:tc>
                <w:tcPr>
                  <w:tcW w:type="dxa" w:w="1388"/>
                </w:tcPr>
                <w:p>
                  <w:r>
                    <w:t>Déploiement régional</w:t>
                  </w:r>
                </w:p>
              </w:tc>
              <w:tc>
                <w:tcPr>
                  <w:tcW w:type="dxa" w:w="1388"/>
                </w:tcPr>
                <w:p>
                  <w:r>
                    <w:t>Groupe Nova</w:t>
                  </w:r>
                </w:p>
              </w:tc>
              <w:tc>
                <w:tcPr>
                  <w:tcW w:type="dxa" w:w="1388"/>
                </w:tcPr>
                <w:p>
                  <w:r>
                    <w:t>Haute</w:t>
                  </w:r>
                </w:p>
              </w:tc>
              <w:tc>
                <w:tcPr>
                  <w:tcW w:type="dxa" w:w="1388"/>
                </w:tcPr>
                <w:p>
                  <w:r>
                    <w:t>En cours</w:t>
                  </w:r>
                </w:p>
              </w:tc>
            </w:tr>
          </w:tbl>
          <w:p/>
          <w:p/>
          <w:p>
            <w:r>
              <w:rPr>
                <w:b/>
                <w:color w:val="7C3AED"/>
                <w:sz w:val="28"/>
              </w:rPr>
              <w:t>TABLEAU DE PILOTAGE KPI</w:t>
            </w:r>
          </w:p>
          <w:tbl>
            <w:tblPr>
              <w:tblStyle w:val="TableGrid"/>
              <w:tblW w:type="auto" w:w="0"/>
              <w:tblLook w:firstColumn="1" w:firstRow="1" w:lastColumn="0" w:lastRow="0" w:noHBand="0" w:noVBand="1" w:val="04A0"/>
            </w:tblPr>
            <w:tblGrid>
              <w:gridCol w:w="1111"/>
              <w:gridCol w:w="1111"/>
              <w:gridCol w:w="1111"/>
              <w:gridCol w:w="1111"/>
              <w:gridCol w:w="1111"/>
            </w:tblGrid>
            <w:tr>
              <w:tc>
                <w:tcPr>
                  <w:tcW w:type="dxa" w:w="1111"/>
                  <w:shd w:fill="0B3558"/>
                </w:tcPr>
                <w:p>
                  <w:r>
                    <w:rPr>
                      <w:b/>
                      <w:color w:val="FFFFFF"/>
                    </w:rPr>
                    <w:t>Indicateur</w:t>
                  </w:r>
                </w:p>
              </w:tc>
              <w:tc>
                <w:tcPr>
                  <w:tcW w:type="dxa" w:w="1111"/>
                  <w:shd w:fill="2563EB"/>
                </w:tcPr>
                <w:p>
                  <w:r>
                    <w:rPr>
                      <w:b/>
                      <w:color w:val="FFFFFF"/>
                    </w:rPr>
                    <w:t>Objectif</w:t>
                  </w:r>
                </w:p>
              </w:tc>
              <w:tc>
                <w:tcPr>
                  <w:tcW w:type="dxa" w:w="1111"/>
                  <w:shd w:fill="7C3AED"/>
                </w:tcPr>
                <w:p>
                  <w:r>
                    <w:rPr>
                      <w:b/>
                      <w:color w:val="FFFFFF"/>
                    </w:rPr>
                    <w:t>Résultat</w:t>
                  </w:r>
                </w:p>
              </w:tc>
              <w:tc>
                <w:tcPr>
                  <w:tcW w:type="dxa" w:w="1111"/>
                  <w:shd w:fill="0B7A75"/>
                </w:tcPr>
                <w:p>
                  <w:r>
                    <w:rPr>
                      <w:b/>
                      <w:color w:val="FFFFFF"/>
                    </w:rPr>
                    <w:t>Écart</w:t>
                  </w:r>
                </w:p>
              </w:tc>
              <w:tc>
                <w:tcPr>
                  <w:tcW w:type="dxa" w:w="1111"/>
                  <w:shd w:fill="D97706"/>
                </w:tcPr>
                <w:p>
                  <w:r>
                    <w:rPr>
                      <w:b/>
                      <w:color w:val="FFFFFF"/>
                    </w:rPr>
                    <w:t>Statut</w:t>
                  </w:r>
                </w:p>
              </w:tc>
            </w:tr>
            <w:tr>
              <w:tc>
                <w:tcPr>
                  <w:tcW w:type="dxa" w:w="1111"/>
                </w:tcPr>
                <w:p>
                  <w:r>
                    <w:t>CA mensuel</w:t>
                  </w:r>
                </w:p>
              </w:tc>
              <w:tc>
                <w:tcPr>
                  <w:tcW w:type="dxa" w:w="1111"/>
                </w:tcPr>
                <w:p>
                  <w:r>
                    <w:t>125 000 €</w:t>
                  </w:r>
                </w:p>
              </w:tc>
              <w:tc>
                <w:tcPr>
                  <w:tcW w:type="dxa" w:w="1111"/>
                </w:tcPr>
                <w:p>
                  <w:r>
                    <w:t>118 400 €</w:t>
                  </w:r>
                </w:p>
              </w:tc>
              <w:tc>
                <w:tcPr>
                  <w:tcW w:type="dxa" w:w="1111"/>
                </w:tcPr>
                <w:p>
                  <w:r>
                    <w:t>-5%</w:t>
                  </w:r>
                </w:p>
              </w:tc>
              <w:tc>
                <w:tcPr>
                  <w:tcW w:type="dxa" w:w="1111"/>
                  <w:shd w:fill="FDE2E2"/>
                </w:tcPr>
                <w:p>
                  <w:r>
                    <w:t>Sous objectif</w:t>
                  </w:r>
                </w:p>
              </w:tc>
            </w:tr>
            <w:tr>
              <w:tc>
                <w:tcPr>
                  <w:tcW w:type="dxa" w:w="1111"/>
                </w:tcPr>
                <w:p>
                  <w:r>
                    <w:t>Leads générés</w:t>
                  </w:r>
                </w:p>
              </w:tc>
              <w:tc>
                <w:tcPr>
                  <w:tcW w:type="dxa" w:w="1111"/>
                </w:tcPr>
                <w:p>
                  <w:r>
                    <w:t>80</w:t>
                  </w:r>
                </w:p>
              </w:tc>
              <w:tc>
                <w:tcPr>
                  <w:tcW w:type="dxa" w:w="1111"/>
                </w:tcPr>
                <w:p>
                  <w:r>
                    <w:t>92</w:t>
                  </w:r>
                </w:p>
              </w:tc>
              <w:tc>
                <w:tcPr>
                  <w:tcW w:type="dxa" w:w="1111"/>
                </w:tcPr>
                <w:p>
                  <w:r>
                    <w:t>+15%</w:t>
                  </w:r>
                </w:p>
              </w:tc>
              <w:tc>
                <w:tcPr>
                  <w:tcW w:type="dxa" w:w="1111"/>
                  <w:shd w:fill="D9F2D9"/>
                </w:tcPr>
                <w:p>
                  <w:r>
                    <w:t>Excellent</w:t>
                  </w:r>
                </w:p>
              </w:tc>
            </w:tr>
          </w:tbl>
          <w:p/>
        </w:tc>
        <w:tc>
          <w:tcPr>
            <w:tcW w:type="dxa" w:w="5553"/>
            <w:shd w:fill="FFFFFF"/>
          </w:tcPr>
          <w:p>
            <w:r>
              <w:rPr>
                <w:b/>
                <w:color w:val="0B3558"/>
                <w:sz w:val="28"/>
              </w:rPr>
              <w:t>ANALYSE DÉTAILLÉE DES ACTIVITÉS</w:t>
            </w:r>
          </w:p>
          <w:tbl>
            <w:tblPr>
              <w:tblStyle w:val="TableGrid"/>
              <w:tblW w:type="auto" w:w="0"/>
              <w:tblLook w:firstColumn="1" w:firstRow="1" w:lastColumn="0" w:lastRow="0" w:noHBand="0" w:noVBand="1" w:val="04A0"/>
            </w:tblPr>
            <w:tblGrid>
              <w:gridCol w:w="793"/>
              <w:gridCol w:w="793"/>
              <w:gridCol w:w="793"/>
              <w:gridCol w:w="793"/>
              <w:gridCol w:w="793"/>
              <w:gridCol w:w="793"/>
              <w:gridCol w:w="793"/>
            </w:tblGrid>
            <w:tr>
              <w:tc>
                <w:tcPr>
                  <w:tcW w:type="dxa" w:w="793"/>
                  <w:shd w:fill="0B3558"/>
                </w:tcPr>
                <w:p>
                  <w:r>
                    <w:rPr>
                      <w:b/>
                      <w:color w:val="FFFFFF"/>
                    </w:rPr>
                    <w:t>Date</w:t>
                  </w:r>
                </w:p>
              </w:tc>
              <w:tc>
                <w:tcPr>
                  <w:tcW w:type="dxa" w:w="793"/>
                  <w:shd w:fill="2563EB"/>
                </w:tcPr>
                <w:p>
                  <w:r>
                    <w:rPr>
                      <w:b/>
                      <w:color w:val="FFFFFF"/>
                    </w:rPr>
                    <w:t>Mission</w:t>
                  </w:r>
                </w:p>
              </w:tc>
              <w:tc>
                <w:tcPr>
                  <w:tcW w:type="dxa" w:w="793"/>
                  <w:shd w:fill="7C3AED"/>
                </w:tcPr>
                <w:p>
                  <w:r>
                    <w:rPr>
                      <w:b/>
                      <w:color w:val="FFFFFF"/>
                    </w:rPr>
                    <w:t>Actions</w:t>
                  </w:r>
                </w:p>
              </w:tc>
              <w:tc>
                <w:tcPr>
                  <w:tcW w:type="dxa" w:w="793"/>
                  <w:shd w:fill="0B7A75"/>
                </w:tcPr>
                <w:p>
                  <w:r>
                    <w:rPr>
                      <w:b/>
                      <w:color w:val="FFFFFF"/>
                    </w:rPr>
                    <w:t>Résultat</w:t>
                  </w:r>
                </w:p>
              </w:tc>
              <w:tc>
                <w:tcPr>
                  <w:tcW w:type="dxa" w:w="793"/>
                  <w:shd w:fill="D97706"/>
                </w:tcPr>
                <w:p>
                  <w:r>
                    <w:rPr>
                      <w:b/>
                      <w:color w:val="FFFFFF"/>
                    </w:rPr>
                    <w:t>Temps</w:t>
                  </w:r>
                </w:p>
              </w:tc>
              <w:tc>
                <w:tcPr>
                  <w:tcW w:type="dxa" w:w="793"/>
                  <w:shd w:fill="0891B2"/>
                </w:tcPr>
                <w:p>
                  <w:r>
                    <w:rPr>
                      <w:b/>
                      <w:color w:val="FFFFFF"/>
                    </w:rPr>
                    <w:t>Impact</w:t>
                  </w:r>
                </w:p>
              </w:tc>
              <w:tc>
                <w:tcPr>
                  <w:tcW w:type="dxa" w:w="793"/>
                  <w:shd w:fill="BE123C"/>
                </w:tcPr>
                <w:p>
                  <w:r>
                    <w:rPr>
                      <w:b/>
                      <w:color w:val="FFFFFF"/>
                    </w:rPr>
                    <w:t>Priorité</w:t>
                  </w:r>
                </w:p>
              </w:tc>
            </w:tr>
            <w:tr>
              <w:tc>
                <w:tcPr>
                  <w:tcW w:type="dxa" w:w="793"/>
                </w:tcPr>
                <w:p>
                  <w:r>
                    <w:t>02/05</w:t>
                  </w:r>
                </w:p>
              </w:tc>
              <w:tc>
                <w:tcPr>
                  <w:tcW w:type="dxa" w:w="793"/>
                </w:tcPr>
                <w:p>
                  <w:r>
                    <w:t>Prospection</w:t>
                  </w:r>
                </w:p>
              </w:tc>
              <w:tc>
                <w:tcPr>
                  <w:tcW w:type="dxa" w:w="793"/>
                </w:tcPr>
                <w:p>
                  <w:r>
                    <w:t>12 appels + 3 RDV</w:t>
                  </w:r>
                </w:p>
              </w:tc>
              <w:tc>
                <w:tcPr>
                  <w:tcW w:type="dxa" w:w="793"/>
                </w:tcPr>
                <w:p>
                  <w:r>
                    <w:t>2 contrats</w:t>
                  </w:r>
                </w:p>
              </w:tc>
              <w:tc>
                <w:tcPr>
                  <w:tcW w:type="dxa" w:w="793"/>
                </w:tcPr>
                <w:p>
                  <w:r>
                    <w:t>5h</w:t>
                  </w:r>
                </w:p>
              </w:tc>
              <w:tc>
                <w:tcPr>
                  <w:tcW w:type="dxa" w:w="793"/>
                </w:tcPr>
                <w:p>
                  <w:r>
                    <w:t>Fort</w:t>
                  </w:r>
                </w:p>
              </w:tc>
              <w:tc>
                <w:tcPr>
                  <w:tcW w:type="dxa" w:w="793"/>
                  <w:shd w:fill="FFF4CC"/>
                </w:tcPr>
                <w:p>
                  <w:r>
                    <w:t>Haute</w:t>
                  </w:r>
                </w:p>
              </w:tc>
            </w:tr>
            <w:tr>
              <w:tc>
                <w:tcPr>
                  <w:tcW w:type="dxa" w:w="793"/>
                </w:tcPr>
                <w:p>
                  <w:r>
                    <w:t>05/05</w:t>
                  </w:r>
                </w:p>
              </w:tc>
              <w:tc>
                <w:tcPr>
                  <w:tcW w:type="dxa" w:w="793"/>
                </w:tcPr>
                <w:p>
                  <w:r>
                    <w:t>Réunion équipe</w:t>
                  </w:r>
                </w:p>
              </w:tc>
              <w:tc>
                <w:tcPr>
                  <w:tcW w:type="dxa" w:w="793"/>
                </w:tcPr>
                <w:p>
                  <w:r>
                    <w:t>Présentation KPI</w:t>
                  </w:r>
                </w:p>
              </w:tc>
              <w:tc>
                <w:tcPr>
                  <w:tcW w:type="dxa" w:w="793"/>
                </w:tcPr>
                <w:p>
                  <w:r>
                    <w:t>Validation</w:t>
                  </w:r>
                </w:p>
              </w:tc>
              <w:tc>
                <w:tcPr>
                  <w:tcW w:type="dxa" w:w="793"/>
                </w:tcPr>
                <w:p>
                  <w:r>
                    <w:t>2h</w:t>
                  </w:r>
                </w:p>
              </w:tc>
              <w:tc>
                <w:tcPr>
                  <w:tcW w:type="dxa" w:w="793"/>
                </w:tcPr>
                <w:p>
                  <w:r>
                    <w:t>Moyen</w:t>
                  </w:r>
                </w:p>
              </w:tc>
              <w:tc>
                <w:tcPr>
                  <w:tcW w:type="dxa" w:w="793"/>
                  <w:shd w:fill="DCEBFF"/>
                </w:tcPr>
                <w:p>
                  <w:r>
                    <w:t>Normale</w:t>
                  </w:r>
                </w:p>
              </w:tc>
            </w:tr>
            <w:tr>
              <w:tc>
                <w:tcPr>
                  <w:tcW w:type="dxa" w:w="793"/>
                </w:tcPr>
                <w:p>
                  <w:r>
                    <w:t>08/05</w:t>
                  </w:r>
                </w:p>
              </w:tc>
              <w:tc>
                <w:tcPr>
                  <w:tcW w:type="dxa" w:w="793"/>
                </w:tcPr>
                <w:p>
                  <w:r>
                    <w:t>Suivi clients</w:t>
                  </w:r>
                </w:p>
              </w:tc>
              <w:tc>
                <w:tcPr>
                  <w:tcW w:type="dxa" w:w="793"/>
                </w:tcPr>
                <w:p>
                  <w:r>
                    <w:t>Analyse besoins</w:t>
                  </w:r>
                </w:p>
              </w:tc>
              <w:tc>
                <w:tcPr>
                  <w:tcW w:type="dxa" w:w="793"/>
                </w:tcPr>
                <w:p>
                  <w:r>
                    <w:t>4 devis</w:t>
                  </w:r>
                </w:p>
              </w:tc>
              <w:tc>
                <w:tcPr>
                  <w:tcW w:type="dxa" w:w="793"/>
                </w:tcPr>
                <w:p>
                  <w:r>
                    <w:t>3h</w:t>
                  </w:r>
                </w:p>
              </w:tc>
              <w:tc>
                <w:tcPr>
                  <w:tcW w:type="dxa" w:w="793"/>
                </w:tcPr>
                <w:p>
                  <w:r>
                    <w:t>Fort</w:t>
                  </w:r>
                </w:p>
              </w:tc>
              <w:tc>
                <w:tcPr>
                  <w:tcW w:type="dxa" w:w="793"/>
                  <w:shd w:fill="FFF4CC"/>
                </w:tcPr>
                <w:p>
                  <w:r>
                    <w:t>Haute</w:t>
                  </w:r>
                </w:p>
              </w:tc>
            </w:tr>
            <w:tr>
              <w:tc>
                <w:tcPr>
                  <w:tcW w:type="dxa" w:w="793"/>
                </w:tcPr>
                <w:p>
                  <w:r>
                    <w:t>11/05</w:t>
                  </w:r>
                </w:p>
              </w:tc>
              <w:tc>
                <w:tcPr>
                  <w:tcW w:type="dxa" w:w="793"/>
                </w:tcPr>
                <w:p>
                  <w:r>
                    <w:t>Reporting</w:t>
                  </w:r>
                </w:p>
              </w:tc>
              <w:tc>
                <w:tcPr>
                  <w:tcW w:type="dxa" w:w="793"/>
                </w:tcPr>
                <w:p>
                  <w:r>
                    <w:t>Préparation dashboard</w:t>
                  </w:r>
                </w:p>
              </w:tc>
              <w:tc>
                <w:tcPr>
                  <w:tcW w:type="dxa" w:w="793"/>
                </w:tcPr>
                <w:p>
                  <w:r>
                    <w:t>Finalisé</w:t>
                  </w:r>
                </w:p>
              </w:tc>
              <w:tc>
                <w:tcPr>
                  <w:tcW w:type="dxa" w:w="793"/>
                </w:tcPr>
                <w:p>
                  <w:r>
                    <w:t>4h</w:t>
                  </w:r>
                </w:p>
              </w:tc>
              <w:tc>
                <w:tcPr>
                  <w:tcW w:type="dxa" w:w="793"/>
                </w:tcPr>
                <w:p>
                  <w:r>
                    <w:t>Élevé</w:t>
                  </w:r>
                </w:p>
              </w:tc>
              <w:tc>
                <w:tcPr>
                  <w:tcW w:type="dxa" w:w="793"/>
                  <w:shd w:fill="FDE2E2"/>
                </w:tcPr>
                <w:p>
                  <w:r>
                    <w:t>Critique</w:t>
                  </w:r>
                </w:p>
              </w:tc>
            </w:tr>
            <w:tr>
              <w:tc>
                <w:tcPr>
                  <w:tcW w:type="dxa" w:w="793"/>
                </w:tcPr>
                <w:p>
                  <w:r>
                    <w:t>14/05</w:t>
                  </w:r>
                </w:p>
              </w:tc>
              <w:tc>
                <w:tcPr>
                  <w:tcW w:type="dxa" w:w="793"/>
                </w:tcPr>
                <w:p>
                  <w:r>
                    <w:t>Négociation</w:t>
                  </w:r>
                </w:p>
              </w:tc>
              <w:tc>
                <w:tcPr>
                  <w:tcW w:type="dxa" w:w="793"/>
                </w:tcPr>
                <w:p>
                  <w:r>
                    <w:t>Réduction coûts</w:t>
                  </w:r>
                </w:p>
              </w:tc>
              <w:tc>
                <w:tcPr>
                  <w:tcW w:type="dxa" w:w="793"/>
                </w:tcPr>
                <w:p>
                  <w:r>
                    <w:t>-8%</w:t>
                  </w:r>
                </w:p>
              </w:tc>
              <w:tc>
                <w:tcPr>
                  <w:tcW w:type="dxa" w:w="793"/>
                </w:tcPr>
                <w:p>
                  <w:r>
                    <w:t>2h</w:t>
                  </w:r>
                </w:p>
              </w:tc>
              <w:tc>
                <w:tcPr>
                  <w:tcW w:type="dxa" w:w="793"/>
                </w:tcPr>
                <w:p>
                  <w:r>
                    <w:t>Très fort</w:t>
                  </w:r>
                </w:p>
              </w:tc>
              <w:tc>
                <w:tcPr>
                  <w:tcW w:type="dxa" w:w="793"/>
                  <w:shd w:fill="FDE2E2"/>
                </w:tcPr>
                <w:p>
                  <w:r>
                    <w:t>Critique</w:t>
                  </w:r>
                </w:p>
              </w:tc>
            </w:tr>
          </w:tbl>
          <w:p/>
        </w:tc>
      </w:tr>
    </w:tbl>
    <w:p/>
    <w:tbl>
      <w:tblPr>
        <w:tblStyle w:val="TableGrid"/>
        <w:tblW w:type="auto" w:w="0"/>
        <w:tblLook w:firstColumn="1" w:firstRow="1" w:lastColumn="0" w:lastRow="0" w:noHBand="0" w:noVBand="1" w:val="04A0"/>
      </w:tblPr>
      <w:tblGrid>
        <w:gridCol w:w="3702"/>
        <w:gridCol w:w="3702"/>
        <w:gridCol w:w="3702"/>
      </w:tblGrid>
      <w:tr>
        <w:tc>
          <w:tcPr>
            <w:tcW w:type="dxa" w:w="3702"/>
          </w:tcPr>
          <w:p>
            <w:r>
              <w:rPr>
                <w:b/>
                <w:color w:val="2563EB"/>
                <w:sz w:val="26"/>
              </w:rPr>
              <w:t>PLANNING</w:t>
            </w:r>
          </w:p>
          <w:tbl>
            <w:tblPr>
              <w:tblStyle w:val="TableGrid"/>
              <w:tblW w:type="auto" w:w="0"/>
              <w:tblLook w:firstColumn="1" w:firstRow="1" w:lastColumn="0" w:lastRow="0" w:noHBand="0" w:noVBand="1" w:val="04A0"/>
            </w:tblPr>
            <w:tblGrid>
              <w:gridCol w:w="1234"/>
              <w:gridCol w:w="1234"/>
              <w:gridCol w:w="1234"/>
            </w:tblGrid>
            <w:tr>
              <w:tc>
                <w:tcPr>
                  <w:tcW w:type="dxa" w:w="1234"/>
                  <w:shd w:fill="2563EB"/>
                </w:tcPr>
                <w:p>
                  <w:r>
                    <w:rPr>
                      <w:b/>
                      <w:color w:val="FFFFFF"/>
                    </w:rPr>
                    <w:t>Date</w:t>
                  </w:r>
                </w:p>
              </w:tc>
              <w:tc>
                <w:tcPr>
                  <w:tcW w:type="dxa" w:w="1234"/>
                  <w:shd w:fill="2563EB"/>
                </w:tcPr>
                <w:p>
                  <w:r>
                    <w:rPr>
                      <w:b/>
                      <w:color w:val="FFFFFF"/>
                    </w:rPr>
                    <w:t>Action</w:t>
                  </w:r>
                </w:p>
              </w:tc>
              <w:tc>
                <w:tcPr>
                  <w:tcW w:type="dxa" w:w="1234"/>
                  <w:shd w:fill="2563EB"/>
                </w:tcPr>
                <w:p>
                  <w:r>
                    <w:rPr>
                      <w:b/>
                      <w:color w:val="FFFFFF"/>
                    </w:rPr>
                    <w:t>Statut</w:t>
                  </w:r>
                </w:p>
              </w:tc>
            </w:tr>
            <w:tr>
              <w:tc>
                <w:tcPr>
                  <w:tcW w:type="dxa" w:w="1234"/>
                </w:tcPr>
                <w:p>
                  <w:r>
                    <w:t>18/05</w:t>
                  </w:r>
                </w:p>
              </w:tc>
              <w:tc>
                <w:tcPr>
                  <w:tcW w:type="dxa" w:w="1234"/>
                </w:tcPr>
                <w:p>
                  <w:r>
                    <w:t>Relance comptes premium</w:t>
                  </w:r>
                </w:p>
              </w:tc>
              <w:tc>
                <w:tcPr>
                  <w:tcW w:type="dxa" w:w="1234"/>
                </w:tcPr>
                <w:p>
                  <w:r>
                    <w:t>Prévu</w:t>
                  </w:r>
                </w:p>
              </w:tc>
            </w:tr>
            <w:tr>
              <w:tc>
                <w:tcPr>
                  <w:tcW w:type="dxa" w:w="1234"/>
                </w:tcPr>
                <w:p>
                  <w:r>
                    <w:t>20/05</w:t>
                  </w:r>
                </w:p>
              </w:tc>
              <w:tc>
                <w:tcPr>
                  <w:tcW w:type="dxa" w:w="1234"/>
                </w:tcPr>
                <w:p>
                  <w:r>
                    <w:t>Réunion direction</w:t>
                  </w:r>
                </w:p>
              </w:tc>
              <w:tc>
                <w:tcPr>
                  <w:tcW w:type="dxa" w:w="1234"/>
                </w:tcPr>
                <w:p>
                  <w:r>
                    <w:t>Validé</w:t>
                  </w:r>
                </w:p>
              </w:tc>
            </w:tr>
            <w:tr>
              <w:tc>
                <w:tcPr>
                  <w:tcW w:type="dxa" w:w="1234"/>
                </w:tcPr>
                <w:p>
                  <w:r>
                    <w:t>22/05</w:t>
                  </w:r>
                </w:p>
              </w:tc>
              <w:tc>
                <w:tcPr>
                  <w:tcW w:type="dxa" w:w="1234"/>
                </w:tcPr>
                <w:p>
                  <w:r>
                    <w:t>Analyse pipeline</w:t>
                  </w:r>
                </w:p>
              </w:tc>
              <w:tc>
                <w:tcPr>
                  <w:tcW w:type="dxa" w:w="1234"/>
                </w:tcPr>
                <w:p>
                  <w:r>
                    <w:t>Urgent</w:t>
                  </w:r>
                </w:p>
              </w:tc>
            </w:tr>
            <w:tr>
              <w:tc>
                <w:tcPr>
                  <w:tcW w:type="dxa" w:w="1234"/>
                </w:tcPr>
                <w:p>
                  <w:r>
                    <w:t>25/05</w:t>
                  </w:r>
                </w:p>
              </w:tc>
              <w:tc>
                <w:tcPr>
                  <w:tcW w:type="dxa" w:w="1234"/>
                </w:tcPr>
                <w:p>
                  <w:r>
                    <w:t>Mise à jour KPI</w:t>
                  </w:r>
                </w:p>
              </w:tc>
              <w:tc>
                <w:tcPr>
                  <w:tcW w:type="dxa" w:w="1234"/>
                </w:tcPr>
                <w:p>
                  <w:r>
                    <w:t>En cours</w:t>
                  </w:r>
                </w:p>
              </w:tc>
            </w:tr>
          </w:tbl>
          <w:p/>
        </w:tc>
        <w:tc>
          <w:tcPr>
            <w:tcW w:type="dxa" w:w="3702"/>
          </w:tcPr>
          <w:p>
            <w:r>
              <w:rPr>
                <w:b/>
                <w:color w:val="BE123C"/>
                <w:sz w:val="26"/>
              </w:rPr>
              <w:t>RISQUES ET POINTS DE VIGILANCE</w:t>
            </w:r>
          </w:p>
          <w:tbl>
            <w:tblPr>
              <w:tblStyle w:val="TableGrid"/>
              <w:tblW w:type="auto" w:w="0"/>
              <w:tblLook w:firstColumn="1" w:firstRow="1" w:lastColumn="0" w:lastRow="0" w:noHBand="0" w:noVBand="1" w:val="04A0"/>
            </w:tblPr>
            <w:tblGrid>
              <w:gridCol w:w="1851"/>
              <w:gridCol w:w="1851"/>
            </w:tblGrid>
            <w:tr>
              <w:tc>
                <w:tcPr>
                  <w:tcW w:type="dxa" w:w="1851"/>
                  <w:shd w:fill="BE123C"/>
                </w:tcPr>
                <w:p>
                  <w:r>
                    <w:rPr>
                      <w:b/>
                      <w:color w:val="FFFFFF"/>
                    </w:rPr>
                    <w:t>Risque</w:t>
                  </w:r>
                </w:p>
              </w:tc>
              <w:tc>
                <w:tcPr>
                  <w:tcW w:type="dxa" w:w="1851"/>
                  <w:shd w:fill="BE123C"/>
                </w:tcPr>
                <w:p>
                  <w:r>
                    <w:rPr>
                      <w:b/>
                      <w:color w:val="FFFFFF"/>
                    </w:rPr>
                    <w:t>Impact</w:t>
                  </w:r>
                </w:p>
              </w:tc>
            </w:tr>
            <w:tr>
              <w:tc>
                <w:tcPr>
                  <w:tcW w:type="dxa" w:w="1851"/>
                </w:tcPr>
                <w:p>
                  <w:r>
                    <w:t>Retard validation</w:t>
                  </w:r>
                </w:p>
              </w:tc>
              <w:tc>
                <w:tcPr>
                  <w:tcW w:type="dxa" w:w="1851"/>
                </w:tcPr>
                <w:p>
                  <w:r>
                    <w:t>Moyen</w:t>
                  </w:r>
                </w:p>
              </w:tc>
            </w:tr>
            <w:tr>
              <w:tc>
                <w:tcPr>
                  <w:tcW w:type="dxa" w:w="1851"/>
                </w:tcPr>
                <w:p>
                  <w:r>
                    <w:t>Baisse conversion</w:t>
                  </w:r>
                </w:p>
              </w:tc>
              <w:tc>
                <w:tcPr>
                  <w:tcW w:type="dxa" w:w="1851"/>
                </w:tcPr>
                <w:p>
                  <w:r>
                    <w:t>Élevé</w:t>
                  </w:r>
                </w:p>
              </w:tc>
            </w:tr>
            <w:tr>
              <w:tc>
                <w:tcPr>
                  <w:tcW w:type="dxa" w:w="1851"/>
                </w:tcPr>
                <w:p>
                  <w:r>
                    <w:t>Charge équipe</w:t>
                  </w:r>
                </w:p>
              </w:tc>
              <w:tc>
                <w:tcPr>
                  <w:tcW w:type="dxa" w:w="1851"/>
                </w:tcPr>
                <w:p>
                  <w:r>
                    <w:t>Modéré</w:t>
                  </w:r>
                </w:p>
              </w:tc>
            </w:tr>
            <w:tr>
              <w:tc>
                <w:tcPr>
                  <w:tcW w:type="dxa" w:w="1851"/>
                </w:tcPr>
                <w:p>
                  <w:r>
                    <w:t>Suivi clients</w:t>
                  </w:r>
                </w:p>
              </w:tc>
              <w:tc>
                <w:tcPr>
                  <w:tcW w:type="dxa" w:w="1851"/>
                </w:tcPr>
                <w:p>
                  <w:r>
                    <w:t>Fort</w:t>
                  </w:r>
                </w:p>
              </w:tc>
            </w:tr>
          </w:tbl>
          <w:p/>
        </w:tc>
        <w:tc>
          <w:tcPr>
            <w:tcW w:type="dxa" w:w="3702"/>
          </w:tcPr>
          <w:p>
            <w:r>
              <w:rPr>
                <w:b/>
                <w:color w:val="0B7A75"/>
                <w:sz w:val="26"/>
              </w:rPr>
              <w:t>RECOMMANDATIONS MANAGÉRIALES</w:t>
            </w:r>
          </w:p>
          <w:tbl>
            <w:tblPr>
              <w:tblStyle w:val="TableGrid"/>
              <w:tblW w:type="auto" w:w="0"/>
              <w:tblLook w:firstColumn="1" w:firstRow="1" w:lastColumn="0" w:lastRow="0" w:noHBand="0" w:noVBand="1" w:val="04A0"/>
            </w:tblPr>
            <w:tblGrid>
              <w:gridCol w:w="3702"/>
            </w:tblGrid>
            <w:tr>
              <w:tc>
                <w:tcPr>
                  <w:tcW w:type="dxa" w:w="3702"/>
                  <w:shd w:fill="D9F2D9"/>
                </w:tcPr>
                <w:p>
                  <w:r>
                    <w:t>• Renforcer la prospection grands comptes.</w:t>
                  </w:r>
                </w:p>
              </w:tc>
            </w:tr>
            <w:tr>
              <w:tc>
                <w:tcPr>
                  <w:tcW w:type="dxa" w:w="3702"/>
                  <w:shd w:fill="FFF4CC"/>
                </w:tcPr>
                <w:p>
                  <w:r>
                    <w:t>• Structurer davantage les relances clients.</w:t>
                  </w:r>
                </w:p>
              </w:tc>
            </w:tr>
            <w:tr>
              <w:tc>
                <w:tcPr>
                  <w:tcW w:type="dxa" w:w="3702"/>
                  <w:shd w:fill="DCEBFF"/>
                </w:tcPr>
                <w:p>
                  <w:r>
                    <w:t>• Prévoir une réunion KPI hebdomadaire.</w:t>
                  </w:r>
                </w:p>
              </w:tc>
            </w:tr>
            <w:tr>
              <w:tc>
                <w:tcPr>
                  <w:tcW w:type="dxa" w:w="3702"/>
                  <w:shd w:fill="FDE2E2"/>
                </w:tcPr>
                <w:p>
                  <w:r>
                    <w:t>• Prioriser les clients à fort potentiel.</w:t>
                  </w:r>
                </w:p>
              </w:tc>
            </w:tr>
            <w:tr>
              <w:tc>
                <w:tcPr>
                  <w:tcW w:type="dxa" w:w="3702"/>
                  <w:shd w:fill="E9D5FF"/>
                </w:tcPr>
                <w:p>
                  <w:r>
                    <w:t>• Consolider le reporting visuel.</w:t>
                  </w:r>
                </w:p>
              </w:tc>
            </w:tr>
            <w:tr>
              <w:tc>
                <w:tcPr>
                  <w:tcW w:type="dxa" w:w="3702"/>
                  <w:shd w:fill="D9F2D9"/>
                </w:tcPr>
                <w:p>
                  <w:r>
                    <w:t>• Préparer un plan d’action mensuel détaillé.</w:t>
                  </w:r>
                </w:p>
              </w:tc>
            </w:tr>
          </w:tbl>
          <w:p/>
        </w:tc>
      </w:tr>
    </w:tbl>
    <w:p/>
    <w:p>
      <w:r>
        <w:rPr>
          <w:b/>
          <w:color w:val="0B3558"/>
          <w:sz w:val="30"/>
        </w:rPr>
        <w:t>COMMENTAIRES DÉTAILLÉS</w:t>
      </w:r>
    </w:p>
    <w:tbl>
      <w:tblPr>
        <w:tblStyle w:val="TableGrid"/>
        <w:tblW w:type="auto" w:w="0"/>
        <w:tblLook w:firstColumn="1" w:firstRow="1" w:lastColumn="0" w:lastRow="0" w:noHBand="0" w:noVBand="1" w:val="04A0"/>
      </w:tblPr>
      <w:tblGrid>
        <w:gridCol w:w="11106"/>
      </w:tblGrid>
      <w:tr>
        <w:tc>
          <w:tcPr>
            <w:tcW w:type="dxa" w:w="11106"/>
            <w:shd w:fill="F8FAFC"/>
          </w:tcPr>
          <w:p>
            <w:r>
              <w:t>Le mois étudié montre une progression significative des actions commerciales et du suivi opérationnel. La dynamique de prospection reste positive avec une amélioration du volume de leads et un meilleur taux de transformation. Certaines actions nécessitent toutefois un pilotage renforcé, notamment sur le suivi des comptes stratégiques et la consolidation des reportings analytiques.</w:t>
            </w:r>
          </w:p>
        </w:tc>
      </w:tr>
    </w:tbl>
    <w:p/>
    <w:tbl>
      <w:tblPr>
        <w:tblStyle w:val="TableGrid"/>
        <w:tblW w:type="auto" w:w="0"/>
        <w:tblLook w:firstColumn="1" w:firstRow="1" w:lastColumn="0" w:lastRow="0" w:noHBand="0" w:noVBand="1" w:val="04A0"/>
      </w:tblPr>
      <w:tblGrid>
        <w:gridCol w:w="2776"/>
        <w:gridCol w:w="2776"/>
        <w:gridCol w:w="2776"/>
        <w:gridCol w:w="2776"/>
      </w:tblGrid>
      <w:tr>
        <w:tc>
          <w:tcPr>
            <w:tcW w:type="dxa" w:w="2776"/>
            <w:shd w:fill="0B3558"/>
          </w:tcPr>
          <w:p>
            <w:r>
              <w:rPr>
                <w:b/>
                <w:color w:val="FFFFFF"/>
              </w:rPr>
              <w:t>Responsable</w:t>
            </w:r>
          </w:p>
        </w:tc>
        <w:tc>
          <w:tcPr>
            <w:tcW w:type="dxa" w:w="2776"/>
            <w:shd w:fill="7C3AED"/>
          </w:tcPr>
          <w:p>
            <w:r>
              <w:rPr>
                <w:b/>
                <w:color w:val="FFFFFF"/>
              </w:rPr>
              <w:t>Direction</w:t>
            </w:r>
          </w:p>
        </w:tc>
        <w:tc>
          <w:tcPr>
            <w:tcW w:type="dxa" w:w="2776"/>
            <w:shd w:fill="0B7A75"/>
          </w:tcPr>
          <w:p>
            <w:r>
              <w:rPr>
                <w:b/>
                <w:color w:val="FFFFFF"/>
              </w:rPr>
              <w:t>Validation</w:t>
            </w:r>
          </w:p>
        </w:tc>
        <w:tc>
          <w:tcPr>
            <w:tcW w:type="dxa" w:w="2776"/>
            <w:shd w:fill="D97706"/>
          </w:tcPr>
          <w:p>
            <w:r>
              <w:rPr>
                <w:b/>
                <w:color w:val="FFFFFF"/>
              </w:rPr>
              <w:t>Date</w:t>
            </w:r>
          </w:p>
        </w:tc>
      </w:tr>
      <w:tr>
        <w:tc>
          <w:tcPr>
            <w:tcW w:type="dxa" w:w="2776"/>
          </w:tcPr>
          <w:p>
            <w:r>
              <w:br/>
              <w:br/>
            </w:r>
          </w:p>
        </w:tc>
        <w:tc>
          <w:tcPr>
            <w:tcW w:type="dxa" w:w="2776"/>
          </w:tcPr>
          <w:p>
            <w:r>
              <w:br/>
              <w:br/>
            </w:r>
          </w:p>
        </w:tc>
        <w:tc>
          <w:tcPr>
            <w:tcW w:type="dxa" w:w="2776"/>
          </w:tcPr>
          <w:p>
            <w:r>
              <w:br/>
              <w:br/>
            </w:r>
          </w:p>
        </w:tc>
        <w:tc>
          <w:tcPr>
            <w:tcW w:type="dxa" w:w="2776"/>
          </w:tcPr>
          <w:p>
            <w:r>
              <w:br/>
              <w:br/>
            </w:r>
          </w:p>
        </w:tc>
      </w:tr>
    </w:tbl>
    <w:sectPr w:rsidR="00FC693F" w:rsidRPr="0006063C" w:rsidSect="00034616">
      <w:pgSz w:w="12240" w:h="15840"/>
      <w:pgMar w:top="567" w:right="567" w:bottom="567" w:left="56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