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5213"/>
        <w:gridCol w:w="5213"/>
      </w:tblGrid>
      <w:tr>
        <w:tc>
          <w:tcPr>
            <w:tcW w:type="dxa" w:w="7257"/>
            <w:tcMar>
              <w:top w:w="100" w:type="dxa"/>
              <w:start w:w="120" w:type="dxa"/>
              <w:bottom w:w="100" w:type="dxa"/>
              <w:end w:w="120" w:type="dxa"/>
            </w:tcMar>
            <w:shd w:fill="17365D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COMPTE RENDU DE REUNION</w:t>
            </w:r>
          </w:p>
        </w:tc>
        <w:tc>
          <w:tcPr>
            <w:tcW w:type="dxa" w:w="2381"/>
            <w:tcMar>
              <w:top w:w="100" w:type="dxa"/>
              <w:start w:w="120" w:type="dxa"/>
              <w:bottom w:w="100" w:type="dxa"/>
              <w:end w:w="120" w:type="dxa"/>
            </w:tcMar>
            <w:shd w:fill="1F4E78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Modele rempli</w:t>
            </w:r>
          </w:p>
        </w:tc>
      </w:tr>
    </w:tbl>
    <w:p/>
    <w:p>
      <w:pPr>
        <w:spacing w:after="80"/>
        <w:jc w:val="left"/>
      </w:pPr>
      <w:r>
        <w:rPr>
          <w:b/>
          <w:color w:val="17365D"/>
          <w:sz w:val="26"/>
        </w:rPr>
        <w:t>Reunion de coordination - Lancement du tableau de bord hebdomadaire</w:t>
      </w:r>
    </w:p>
    <w:p>
      <w:pPr>
        <w:spacing w:after="160"/>
      </w:pPr>
      <w:r>
        <w:rPr>
          <w:color w:val="5B6573"/>
          <w:sz w:val="21"/>
        </w:rPr>
        <w:t>Document d'exemple a adapter. Les zones peuvent etre modifiees, completees ou dupliquees selon la nature de la reunion.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DFEC"/>
          <w:left w:val="single" w:sz="10" w:space="0" w:color="D6DFEC"/>
          <w:bottom w:val="single" w:sz="10" w:space="0" w:color="D6DFEC"/>
          <w:right w:val="single" w:sz="10" w:space="0" w:color="D6DFEC"/>
          <w:insideH w:val="single" w:sz="10" w:space="0" w:color="D6DFEC"/>
          <w:insideV w:val="single" w:sz="10" w:space="0" w:color="D6DFEC"/>
        </w:tblBorders>
      </w:tblPr>
      <w:tblGrid>
        <w:gridCol w:w="5213"/>
        <w:gridCol w:w="5213"/>
      </w:tblGrid>
      <w:tr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  <w:shd w:fill="F7FAFD"/>
            <w:vAlign w:val="center"/>
          </w:tcPr>
          <w:p>
            <w:r>
              <w:rPr>
                <w:b/>
                <w:color w:val="1F4E78"/>
                <w:sz w:val="20"/>
              </w:rPr>
              <w:t>Date et horaire</w:t>
              <w:br/>
            </w:r>
            <w:r>
              <w:rPr>
                <w:color w:val="222222"/>
                <w:sz w:val="21"/>
              </w:rPr>
              <w:t>Mardi 26 mars 2026 - 09h30 a 11h00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  <w:shd w:fill="F7FAFD"/>
            <w:vAlign w:val="center"/>
          </w:tcPr>
          <w:p>
            <w:r>
              <w:rPr>
                <w:b/>
                <w:color w:val="1F4E78"/>
                <w:sz w:val="20"/>
              </w:rPr>
              <w:t>Lieu</w:t>
              <w:br/>
            </w:r>
            <w:r>
              <w:rPr>
                <w:color w:val="222222"/>
                <w:sz w:val="21"/>
              </w:rPr>
              <w:t>Salle Horizon + visioconference Teams</w:t>
            </w:r>
          </w:p>
        </w:tc>
      </w:tr>
      <w:tr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  <w:shd w:fill="F7FAFD"/>
            <w:vAlign w:val="center"/>
          </w:tcPr>
          <w:p>
            <w:r>
              <w:rPr>
                <w:b/>
                <w:color w:val="1F4E78"/>
                <w:sz w:val="20"/>
              </w:rPr>
              <w:t>Animateur</w:t>
              <w:br/>
            </w:r>
            <w:r>
              <w:rPr>
                <w:color w:val="222222"/>
                <w:sz w:val="21"/>
              </w:rPr>
              <w:t>Direction des operations - Mme Salma El Idrissi</w:t>
            </w:r>
          </w:p>
        </w:tc>
        <w:tc>
          <w:tcPr>
            <w:tcW w:type="dxa" w:w="4819"/>
            <w:tcMar>
              <w:top w:w="120" w:type="dxa"/>
              <w:start w:w="120" w:type="dxa"/>
              <w:bottom w:w="120" w:type="dxa"/>
              <w:end w:w="120" w:type="dxa"/>
            </w:tcMar>
            <w:shd w:fill="F7FAFD"/>
            <w:vAlign w:val="center"/>
          </w:tcPr>
          <w:p>
            <w:r>
              <w:rPr>
                <w:b/>
                <w:color w:val="1F4E78"/>
                <w:sz w:val="20"/>
              </w:rPr>
              <w:t>Redacteur</w:t>
              <w:br/>
            </w:r>
            <w:r>
              <w:rPr>
                <w:color w:val="222222"/>
                <w:sz w:val="21"/>
              </w:rPr>
              <w:t>Service pilotage et performance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1. PARTICIPANTS ET DIFFUSION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8D5E6"/>
          <w:left w:val="single" w:sz="8" w:space="0" w:color="C8D5E6"/>
          <w:bottom w:val="single" w:sz="8" w:space="0" w:color="C8D5E6"/>
          <w:right w:val="single" w:sz="8" w:space="0" w:color="C8D5E6"/>
          <w:insideH w:val="single" w:sz="8" w:space="0" w:color="C8D5E6"/>
          <w:insideV w:val="single" w:sz="8" w:space="0" w:color="C8D5E6"/>
        </w:tblBorders>
      </w:tblPr>
      <w:tblGrid>
        <w:gridCol w:w="2606"/>
        <w:gridCol w:w="2606"/>
        <w:gridCol w:w="2606"/>
        <w:gridCol w:w="2606"/>
      </w:tblGrid>
      <w:tr>
        <w:tc>
          <w:tcPr>
            <w:tcW w:type="dxa" w:w="2608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Nom et prenom</w:t>
            </w:r>
          </w:p>
        </w:tc>
        <w:tc>
          <w:tcPr>
            <w:tcW w:type="dxa" w:w="3061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Fonction</w:t>
            </w:r>
          </w:p>
        </w:tc>
        <w:tc>
          <w:tcPr>
            <w:tcW w:type="dxa" w:w="1701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Presence</w:t>
            </w:r>
          </w:p>
        </w:tc>
        <w:tc>
          <w:tcPr>
            <w:tcW w:type="dxa" w:w="2268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Contact / diffusion</w:t>
            </w:r>
          </w:p>
        </w:tc>
      </w:tr>
      <w:tr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Salma El Idrissi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Directrice des operations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Presente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salma.elidrissi@entreprise.ma</w:t>
            </w:r>
          </w:p>
        </w:tc>
      </w:tr>
      <w:tr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Youssef Benali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Responsable data et reporting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Present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y.benali@entreprise.ma</w:t>
            </w:r>
          </w:p>
        </w:tc>
      </w:tr>
      <w:tr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Nadia Ait Lahcen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Controle de gestion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Presente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n.aitlahcen@entreprise.ma</w:t>
            </w:r>
          </w:p>
        </w:tc>
      </w:tr>
      <w:tr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Omar El Fassi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Chef de projet digital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Present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o.elfassi@entreprise.ma</w:t>
            </w:r>
          </w:p>
        </w:tc>
      </w:tr>
      <w:tr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Khadija Berrada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Assistante coordination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Excusee</w:t>
            </w:r>
          </w:p>
        </w:tc>
        <w:tc>
          <w:tcPr>
            <w:tcW w:type="dxa" w:w="2606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Diffusion seule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2. ORDRE DU JOUR ET OBJECTIFS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8D5E6"/>
          <w:left w:val="single" w:sz="8" w:space="0" w:color="C8D5E6"/>
          <w:bottom w:val="single" w:sz="8" w:space="0" w:color="C8D5E6"/>
          <w:right w:val="single" w:sz="8" w:space="0" w:color="C8D5E6"/>
          <w:insideH w:val="single" w:sz="8" w:space="0" w:color="C8D5E6"/>
          <w:insideV w:val="single" w:sz="8" w:space="0" w:color="C8D5E6"/>
        </w:tblBorders>
      </w:tblPr>
      <w:tblGrid>
        <w:gridCol w:w="3475"/>
        <w:gridCol w:w="3475"/>
        <w:gridCol w:w="3475"/>
      </w:tblGrid>
      <w:tr>
        <w:tc>
          <w:tcPr>
            <w:tcW w:type="dxa" w:w="794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</w:t>
            </w:r>
          </w:p>
        </w:tc>
        <w:tc>
          <w:tcPr>
            <w:tcW w:type="dxa" w:w="6009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Point traite</w:t>
            </w:r>
          </w:p>
        </w:tc>
        <w:tc>
          <w:tcPr>
            <w:tcW w:type="dxa" w:w="2835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 vise</w:t>
            </w:r>
          </w:p>
        </w:tc>
      </w:tr>
      <w:tr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1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Validation de la structure du compte rendu et du tableau de bord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Uniformiser le format et les indicateurs</w:t>
            </w:r>
          </w:p>
        </w:tc>
      </w:tr>
      <w:tr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2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Frequence de diffusion et calendrier de remise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Fixer des echeances stables</w:t>
            </w:r>
          </w:p>
        </w:tc>
      </w:tr>
      <w:tr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3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Repartition des responsabilites par rubrique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Identifier les contributeurs</w:t>
            </w:r>
          </w:p>
        </w:tc>
      </w:tr>
      <w:tr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4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Points d'alerte et besoins d'arbitrage</w:t>
            </w:r>
          </w:p>
        </w:tc>
        <w:tc>
          <w:tcPr>
            <w:tcW w:type="dxa" w:w="347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Lever les blocages avant le deploiement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3. SYNTHESE DES ECHANGES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7E1EF"/>
          <w:left w:val="single" w:sz="8" w:space="0" w:color="D7E1EF"/>
          <w:bottom w:val="single" w:sz="8" w:space="0" w:color="D7E1EF"/>
          <w:right w:val="single" w:sz="8" w:space="0" w:color="D7E1EF"/>
          <w:insideH w:val="single" w:sz="8" w:space="0" w:color="D7E1EF"/>
          <w:insideV w:val="single" w:sz="8" w:space="0" w:color="D7E1EF"/>
        </w:tblBorders>
      </w:tblPr>
      <w:tblGrid>
        <w:gridCol w:w="5213"/>
        <w:gridCol w:w="5213"/>
      </w:tblGrid>
      <w:tr>
        <w:tc>
          <w:tcPr>
            <w:tcW w:type="dxa" w:w="2381"/>
            <w:shd w:fill="DCE6F1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17365D"/>
                <w:sz w:val="20"/>
              </w:rPr>
              <w:t>Theme</w:t>
            </w:r>
          </w:p>
        </w:tc>
        <w:tc>
          <w:tcPr>
            <w:tcW w:type="dxa" w:w="7257"/>
            <w:shd w:fill="DCE6F1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17365D"/>
                <w:sz w:val="20"/>
              </w:rPr>
              <w:t>Resume synthétique</w:t>
            </w:r>
          </w:p>
        </w:tc>
      </w:tr>
      <w:tr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  <w:shd w:fill="FAFCFF"/>
          </w:tcPr>
          <w:p>
            <w:pPr>
              <w:jc w:val="left"/>
            </w:pPr>
            <w:r>
              <w:rPr>
                <w:sz w:val="19"/>
              </w:rPr>
              <w:t>Constat de depart</w:t>
            </w:r>
          </w:p>
        </w:tc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  <w:shd w:fill="FAFCFF"/>
          </w:tcPr>
          <w:p>
            <w:pPr>
              <w:jc w:val="left"/>
            </w:pPr>
            <w:r>
              <w:rPr>
                <w:sz w:val="19"/>
              </w:rPr>
              <w:t>Le format utilise jusqu'a present varie selon les services. Cette heterogeneite rend les comparaisons difficiles d'une semaine a l'autre et alourdit la validation par la direction.</w:t>
            </w:r>
          </w:p>
        </w:tc>
      </w:tr>
      <w:tr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left"/>
            </w:pPr>
            <w:r>
              <w:rPr>
                <w:sz w:val="19"/>
              </w:rPr>
              <w:t>Decision de principe</w:t>
            </w:r>
          </w:p>
        </w:tc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left"/>
            </w:pPr>
            <w:r>
              <w:rPr>
                <w:sz w:val="19"/>
              </w:rPr>
              <w:t>L'equipe valide un modele unique reposant sur trois blocs : indicateurs clefs, faits marquants et plan d'action. Chaque bloc devra pouvoir etre lu rapidement en moins de trois minutes.</w:t>
            </w:r>
          </w:p>
        </w:tc>
      </w:tr>
      <w:tr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  <w:shd w:fill="FAFCFF"/>
          </w:tcPr>
          <w:p>
            <w:pPr>
              <w:jc w:val="left"/>
            </w:pPr>
            <w:r>
              <w:rPr>
                <w:sz w:val="19"/>
              </w:rPr>
              <w:t>Contraintes relevees</w:t>
            </w:r>
          </w:p>
        </w:tc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  <w:shd w:fill="FAFCFF"/>
          </w:tcPr>
          <w:p>
            <w:pPr>
              <w:jc w:val="left"/>
            </w:pPr>
            <w:r>
              <w:rPr>
                <w:sz w:val="19"/>
              </w:rPr>
              <w:t>La disponibilite des donnees RH et production n'est pas toujours synchronisee. Un decalage de vingt-quatre heures restera acceptable pour le premier cycle de diffusion.</w:t>
            </w:r>
          </w:p>
        </w:tc>
      </w:tr>
      <w:tr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left"/>
            </w:pPr>
            <w:r>
              <w:rPr>
                <w:sz w:val="19"/>
              </w:rPr>
              <w:t>Point d'attention</w:t>
            </w:r>
          </w:p>
        </w:tc>
        <w:tc>
          <w:tcPr>
            <w:tcW w:type="dxa" w:w="5213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left"/>
            </w:pPr>
            <w:r>
              <w:rPr>
                <w:sz w:val="19"/>
              </w:rPr>
              <w:t>La direction demande un niveau de redaction concis, avec une formulation factuelle, sans surcharge descriptive, afin de faciliter la prise de decision.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4. DECISIONS VALIDEES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8D5E6"/>
          <w:left w:val="single" w:sz="8" w:space="0" w:color="C8D5E6"/>
          <w:bottom w:val="single" w:sz="8" w:space="0" w:color="C8D5E6"/>
          <w:right w:val="single" w:sz="8" w:space="0" w:color="C8D5E6"/>
          <w:insideH w:val="single" w:sz="8" w:space="0" w:color="C8D5E6"/>
          <w:insideV w:val="single" w:sz="8" w:space="0" w:color="C8D5E6"/>
        </w:tblBorders>
      </w:tblPr>
      <w:tblGrid>
        <w:gridCol w:w="2085"/>
        <w:gridCol w:w="2085"/>
        <w:gridCol w:w="2085"/>
        <w:gridCol w:w="2085"/>
        <w:gridCol w:w="2085"/>
      </w:tblGrid>
      <w:tr>
        <w:tc>
          <w:tcPr>
            <w:tcW w:type="dxa" w:w="510"/>
            <w:shd w:fill="7F9DB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</w:t>
            </w:r>
          </w:p>
        </w:tc>
        <w:tc>
          <w:tcPr>
            <w:tcW w:type="dxa" w:w="4139"/>
            <w:shd w:fill="7F9DB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Decision</w:t>
            </w:r>
          </w:p>
        </w:tc>
        <w:tc>
          <w:tcPr>
            <w:tcW w:type="dxa" w:w="1757"/>
            <w:shd w:fill="7F9DB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1417"/>
            <w:shd w:fill="7F9DB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Priorite</w:t>
            </w:r>
          </w:p>
        </w:tc>
        <w:tc>
          <w:tcPr>
            <w:tcW w:type="dxa" w:w="1814"/>
            <w:shd w:fill="7F9DB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Echeance</w:t>
            </w:r>
          </w:p>
        </w:tc>
      </w:tr>
      <w:tr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1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Adoption d'un modele unique de compte rendu pour toutes les reunions hebdomadaires.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Pilotage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DE9D9"/>
          </w:tcPr>
          <w:p>
            <w:pPr>
              <w:jc w:val="center"/>
            </w:pPr>
            <w:r>
              <w:rPr>
                <w:sz w:val="19"/>
              </w:rPr>
              <w:t>Haute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01/04/2026</w:t>
            </w:r>
          </w:p>
        </w:tc>
      </w:tr>
      <w:tr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2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Envoi du brouillon le jeudi avant 16h00 et validation finale le vendredi avant 11h00.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Tous les contributeurs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DE9D9"/>
          </w:tcPr>
          <w:p>
            <w:pPr>
              <w:jc w:val="center"/>
            </w:pPr>
            <w:r>
              <w:rPr>
                <w:sz w:val="19"/>
              </w:rPr>
              <w:t>Haute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Des cette semaine</w:t>
            </w:r>
          </w:p>
        </w:tc>
      </w:tr>
      <w:tr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3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Ajout d'une rubrique Blocages / arbitrages en premiere page.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left"/>
            </w:pPr>
            <w:r>
              <w:rPr>
                <w:sz w:val="19"/>
              </w:rPr>
              <w:t>Projet digital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FF2CC"/>
          </w:tcPr>
          <w:p>
            <w:pPr>
              <w:jc w:val="center"/>
            </w:pPr>
            <w:r>
              <w:rPr>
                <w:sz w:val="19"/>
              </w:rPr>
              <w:t>Moyenne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8FBFE"/>
          </w:tcPr>
          <w:p>
            <w:pPr>
              <w:jc w:val="center"/>
            </w:pPr>
            <w:r>
              <w:rPr>
                <w:sz w:val="19"/>
              </w:rPr>
              <w:t>01/04/2026</w:t>
            </w:r>
          </w:p>
        </w:tc>
      </w:tr>
      <w:tr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4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Archivage dans un dossier partage avec nommage normalise par date et projet.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9"/>
              </w:rPr>
              <w:t>Assistante coordination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  <w:shd w:fill="FFF2CC"/>
          </w:tcPr>
          <w:p>
            <w:pPr>
              <w:jc w:val="center"/>
            </w:pPr>
            <w:r>
              <w:rPr>
                <w:sz w:val="19"/>
              </w:rPr>
              <w:t>Moyenne</w:t>
            </w:r>
          </w:p>
        </w:tc>
        <w:tc>
          <w:tcPr>
            <w:tcW w:type="dxa" w:w="2085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9"/>
              </w:rPr>
              <w:t>05/04/2026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5. PLAN D'ACTION DETAILLE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8D5E6"/>
          <w:left w:val="single" w:sz="8" w:space="0" w:color="C8D5E6"/>
          <w:bottom w:val="single" w:sz="8" w:space="0" w:color="C8D5E6"/>
          <w:right w:val="single" w:sz="8" w:space="0" w:color="C8D5E6"/>
          <w:insideH w:val="single" w:sz="8" w:space="0" w:color="C8D5E6"/>
          <w:insideV w:val="single" w:sz="8" w:space="0" w:color="C8D5E6"/>
        </w:tblBorders>
      </w:tblPr>
      <w:tblGrid>
        <w:gridCol w:w="1738"/>
        <w:gridCol w:w="1738"/>
        <w:gridCol w:w="1738"/>
        <w:gridCol w:w="1738"/>
        <w:gridCol w:w="1738"/>
        <w:gridCol w:w="1738"/>
      </w:tblGrid>
      <w:tr>
        <w:tc>
          <w:tcPr>
            <w:tcW w:type="dxa" w:w="510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N</w:t>
            </w:r>
          </w:p>
        </w:tc>
        <w:tc>
          <w:tcPr>
            <w:tcW w:type="dxa" w:w="3175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Action a mener</w:t>
            </w:r>
          </w:p>
        </w:tc>
        <w:tc>
          <w:tcPr>
            <w:tcW w:type="dxa" w:w="1701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Responsable</w:t>
            </w:r>
          </w:p>
        </w:tc>
        <w:tc>
          <w:tcPr>
            <w:tcW w:type="dxa" w:w="1361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Date cible</w:t>
            </w:r>
          </w:p>
        </w:tc>
        <w:tc>
          <w:tcPr>
            <w:tcW w:type="dxa" w:w="1247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Statut</w:t>
            </w:r>
          </w:p>
        </w:tc>
        <w:tc>
          <w:tcPr>
            <w:tcW w:type="dxa" w:w="1701"/>
            <w:shd w:fill="B8CCE4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Commentaire de suivi</w:t>
            </w:r>
          </w:p>
        </w:tc>
      </w:tr>
      <w:tr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Finaliser la trame Word et la version PDF de diffusion.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Service pilotage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center"/>
            </w:pPr>
            <w:r>
              <w:rPr>
                <w:sz w:val="18"/>
              </w:rPr>
              <w:t>28/03/2026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D9EAD3"/>
          </w:tcPr>
          <w:p>
            <w:pPr>
              <w:jc w:val="center"/>
            </w:pPr>
            <w:r>
              <w:rPr>
                <w:sz w:val="18"/>
              </w:rPr>
              <w:t>En cours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Mise en forme a relire par la direction.</w:t>
            </w:r>
          </w:p>
        </w:tc>
      </w:tr>
      <w:tr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8"/>
              </w:rPr>
              <w:t>Verifier les sources des KPI et la disponibilite des donnees avant publication.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8"/>
              </w:rPr>
              <w:t>Controle de gestion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8"/>
              </w:rPr>
              <w:t>31/03/2026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CE5CD"/>
          </w:tcPr>
          <w:p>
            <w:pPr>
              <w:jc w:val="center"/>
            </w:pPr>
            <w:r>
              <w:rPr>
                <w:sz w:val="18"/>
              </w:rPr>
              <w:t>A lancer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8"/>
              </w:rPr>
              <w:t>Liste des indicateurs a confirmer.</w:t>
            </w:r>
          </w:p>
        </w:tc>
      </w:tr>
      <w:tr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Creer le dossier d'archivage et le schema de nommage des fichiers.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Assistante coordination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center"/>
            </w:pPr>
            <w:r>
              <w:rPr>
                <w:sz w:val="18"/>
              </w:rPr>
              <w:t>30/03/2026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D9EAD3"/>
          </w:tcPr>
          <w:p>
            <w:pPr>
              <w:jc w:val="center"/>
            </w:pPr>
            <w:r>
              <w:rPr>
                <w:sz w:val="18"/>
              </w:rPr>
              <w:t>En cours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Arborescence partagee deja creee.</w:t>
            </w:r>
          </w:p>
        </w:tc>
      </w:tr>
      <w:tr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8"/>
              </w:rPr>
              <w:t>Former les contributeurs au nouveau format sur une session courte de 30 min.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8"/>
              </w:rPr>
              <w:t>Chef de projet digital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center"/>
            </w:pPr>
            <w:r>
              <w:rPr>
                <w:sz w:val="18"/>
              </w:rPr>
              <w:t>02/04/2026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D9E2F3"/>
          </w:tcPr>
          <w:p>
            <w:pPr>
              <w:jc w:val="center"/>
            </w:pPr>
            <w:r>
              <w:rPr>
                <w:sz w:val="18"/>
              </w:rPr>
              <w:t>Planifie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pPr>
              <w:jc w:val="left"/>
            </w:pPr>
            <w:r>
              <w:rPr>
                <w:sz w:val="18"/>
              </w:rPr>
              <w:t>Invitation Outlook a envoyer.</w:t>
            </w:r>
          </w:p>
        </w:tc>
      </w:tr>
      <w:tr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Produire un premier envoi test sur une semaine pilote.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Tous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center"/>
            </w:pPr>
            <w:r>
              <w:rPr>
                <w:sz w:val="18"/>
              </w:rPr>
              <w:t>04/04/2026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FF2CC"/>
          </w:tcPr>
          <w:p>
            <w:pPr>
              <w:jc w:val="center"/>
            </w:pPr>
            <w:r>
              <w:rPr>
                <w:sz w:val="18"/>
              </w:rPr>
              <w:t>A faire</w:t>
            </w:r>
          </w:p>
        </w:tc>
        <w:tc>
          <w:tcPr>
            <w:tcW w:type="dxa" w:w="1738"/>
            <w:tcMar>
              <w:top w:w="70" w:type="dxa"/>
              <w:start w:w="90" w:type="dxa"/>
              <w:bottom w:w="70" w:type="dxa"/>
              <w:end w:w="90" w:type="dxa"/>
            </w:tcMar>
            <w:shd w:fill="FBFDFF"/>
          </w:tcPr>
          <w:p>
            <w:pPr>
              <w:jc w:val="left"/>
            </w:pPr>
            <w:r>
              <w:rPr>
                <w:sz w:val="18"/>
              </w:rPr>
              <w:t>Validation finale attendue apres test.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D6B656"/>
          <w:left w:val="single" w:sz="10" w:space="0" w:color="D6B656"/>
          <w:bottom w:val="single" w:sz="10" w:space="0" w:color="D6B656"/>
          <w:right w:val="single" w:sz="10" w:space="0" w:color="D6B656"/>
          <w:insideH w:val="single" w:sz="10" w:space="0" w:color="D6B656"/>
          <w:insideV w:val="single" w:sz="10" w:space="0" w:color="D6B656"/>
        </w:tblBorders>
      </w:tblPr>
      <w:tblGrid>
        <w:gridCol w:w="10426"/>
      </w:tblGrid>
      <w:tr>
        <w:tc>
          <w:tcPr>
            <w:tcW w:type="dxa" w:w="9638"/>
            <w:shd w:fill="FFF8E1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b/>
                <w:color w:val="9C6500"/>
                <w:sz w:val="21"/>
              </w:rPr>
              <w:t>Points de vigilance</w:t>
              <w:br/>
            </w:r>
            <w:r>
              <w:rPr>
                <w:color w:val="5A4A00"/>
                <w:sz w:val="19"/>
              </w:rPr>
              <w:t>• Verifier la coherence des chiffres avant diffusion externe.</w:t>
              <w:br/>
            </w:r>
            <w:r>
              <w:rPr>
                <w:color w:val="5A4A00"/>
                <w:sz w:val="19"/>
              </w:rPr>
              <w:t>• Conserver une formulation breve, factuelle et datee.</w:t>
              <w:br/>
            </w:r>
            <w:r>
              <w:rPr>
                <w:color w:val="5A4A00"/>
                <w:sz w:val="19"/>
              </w:rPr>
              <w:t>• Distinguer clairement les decisions prises des simples pistes de discussion.</w:t>
              <w:br/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6. VALIDATION ET SIGNATURES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7E1EF"/>
          <w:left w:val="single" w:sz="8" w:space="0" w:color="D7E1EF"/>
          <w:bottom w:val="single" w:sz="8" w:space="0" w:color="D7E1EF"/>
          <w:right w:val="single" w:sz="8" w:space="0" w:color="D7E1EF"/>
          <w:insideH w:val="single" w:sz="8" w:space="0" w:color="D7E1EF"/>
          <w:insideV w:val="single" w:sz="8" w:space="0" w:color="D7E1EF"/>
        </w:tblBorders>
      </w:tblPr>
      <w:tblGrid>
        <w:gridCol w:w="5213"/>
        <w:gridCol w:w="5213"/>
      </w:tblGrid>
      <w:tr>
        <w:tc>
          <w:tcPr>
            <w:tcW w:type="dxa" w:w="4819"/>
            <w:tcMar>
              <w:top w:w="140" w:type="dxa"/>
              <w:start w:w="120" w:type="dxa"/>
              <w:bottom w:w="140" w:type="dxa"/>
              <w:end w:w="120" w:type="dxa"/>
            </w:tcMar>
            <w:shd w:fill="F3F7FB"/>
          </w:tcPr>
          <w:p>
            <w:r>
              <w:rPr>
                <w:b/>
                <w:color w:val="17365D"/>
                <w:sz w:val="20"/>
              </w:rPr>
              <w:t>Redige par</w:t>
            </w:r>
          </w:p>
        </w:tc>
        <w:tc>
          <w:tcPr>
            <w:tcW w:type="dxa" w:w="4819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r>
              <w:rPr>
                <w:b w:val="0"/>
                <w:sz w:val="20"/>
              </w:rPr>
              <w:t>Khadija Berrada</w:t>
            </w:r>
          </w:p>
        </w:tc>
      </w:tr>
      <w:tr>
        <w:tc>
          <w:tcPr>
            <w:tcW w:type="dxa" w:w="4819"/>
            <w:tcMar>
              <w:top w:w="140" w:type="dxa"/>
              <w:start w:w="120" w:type="dxa"/>
              <w:bottom w:w="140" w:type="dxa"/>
              <w:end w:w="120" w:type="dxa"/>
            </w:tcMar>
            <w:shd w:fill="F3F7FB"/>
          </w:tcPr>
          <w:p>
            <w:r>
              <w:rPr>
                <w:b/>
                <w:color w:val="17365D"/>
                <w:sz w:val="20"/>
              </w:rPr>
              <w:t>Relu par</w:t>
            </w:r>
          </w:p>
        </w:tc>
        <w:tc>
          <w:tcPr>
            <w:tcW w:type="dxa" w:w="4819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r>
              <w:rPr>
                <w:b w:val="0"/>
                <w:sz w:val="20"/>
              </w:rPr>
              <w:t>Salma El Idrissi</w:t>
            </w:r>
          </w:p>
        </w:tc>
      </w:tr>
      <w:tr>
        <w:tc>
          <w:tcPr>
            <w:tcW w:type="dxa" w:w="4819"/>
            <w:tcMar>
              <w:top w:w="140" w:type="dxa"/>
              <w:start w:w="120" w:type="dxa"/>
              <w:bottom w:w="140" w:type="dxa"/>
              <w:end w:w="120" w:type="dxa"/>
            </w:tcMar>
            <w:shd w:fill="F3F7FB"/>
          </w:tcPr>
          <w:p>
            <w:r>
              <w:rPr>
                <w:b/>
                <w:color w:val="17365D"/>
                <w:sz w:val="20"/>
              </w:rPr>
              <w:t>Date de validation</w:t>
            </w:r>
          </w:p>
        </w:tc>
        <w:tc>
          <w:tcPr>
            <w:tcW w:type="dxa" w:w="4819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r>
              <w:rPr>
                <w:b w:val="0"/>
                <w:sz w:val="20"/>
              </w:rPr>
              <w:t>26/03/2026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CE6F1"/>
          <w:left w:val="single" w:sz="6" w:space="0" w:color="DCE6F1"/>
          <w:bottom w:val="single" w:sz="6" w:space="0" w:color="DCE6F1"/>
          <w:right w:val="single" w:sz="6" w:space="0" w:color="DCE6F1"/>
          <w:insideH w:val="single" w:sz="6" w:space="0" w:color="DCE6F1"/>
          <w:insideV w:val="single" w:sz="6" w:space="0" w:color="DCE6F1"/>
        </w:tblBorders>
      </w:tblPr>
      <w:tblGrid>
        <w:gridCol w:w="10426"/>
      </w:tblGrid>
      <w:tr>
        <w:tc>
          <w:tcPr>
            <w:tcW w:type="dxa" w:w="9638"/>
            <w:shd w:fill="DCE6F1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3"/>
              </w:rPr>
              <w:t>7. ZONE A COMPLETER POUR VOTRE PROPRE REUNION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8D5E6"/>
          <w:left w:val="single" w:sz="8" w:space="0" w:color="C8D5E6"/>
          <w:bottom w:val="single" w:sz="8" w:space="0" w:color="C8D5E6"/>
          <w:right w:val="single" w:sz="8" w:space="0" w:color="C8D5E6"/>
          <w:insideH w:val="single" w:sz="8" w:space="0" w:color="C8D5E6"/>
          <w:insideV w:val="single" w:sz="8" w:space="0" w:color="C8D5E6"/>
        </w:tblBorders>
      </w:tblPr>
      <w:tblGrid>
        <w:gridCol w:w="5213"/>
        <w:gridCol w:w="5213"/>
      </w:tblGrid>
      <w:tr>
        <w:tc>
          <w:tcPr>
            <w:tcW w:type="dxa" w:w="2835"/>
            <w:shd w:fill="DCE6F1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0"/>
              </w:rPr>
              <w:t>Projet / service</w:t>
            </w:r>
          </w:p>
        </w:tc>
        <w:tc>
          <w:tcPr>
            <w:tcW w:type="dxa" w:w="6803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r>
              <w:rPr>
                <w:color w:val="808080"/>
                <w:sz w:val="20"/>
              </w:rPr>
              <w:t>................................................................................................</w:t>
            </w:r>
          </w:p>
        </w:tc>
      </w:tr>
      <w:tr>
        <w:tc>
          <w:tcPr>
            <w:tcW w:type="dxa" w:w="2835"/>
            <w:shd w:fill="DCE6F1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0"/>
              </w:rPr>
              <w:t>Objet de la reunion</w:t>
            </w:r>
          </w:p>
        </w:tc>
        <w:tc>
          <w:tcPr>
            <w:tcW w:type="dxa" w:w="6803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r>
              <w:rPr>
                <w:color w:val="808080"/>
                <w:sz w:val="20"/>
              </w:rPr>
              <w:t>................................................................................................</w:t>
            </w:r>
          </w:p>
        </w:tc>
      </w:tr>
      <w:tr>
        <w:tc>
          <w:tcPr>
            <w:tcW w:type="dxa" w:w="2835"/>
            <w:shd w:fill="DCE6F1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0"/>
              </w:rPr>
              <w:t>Date</w:t>
            </w:r>
          </w:p>
        </w:tc>
        <w:tc>
          <w:tcPr>
            <w:tcW w:type="dxa" w:w="6803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r>
              <w:rPr>
                <w:color w:val="808080"/>
                <w:sz w:val="20"/>
              </w:rPr>
              <w:t>................................................................................................</w:t>
            </w:r>
          </w:p>
        </w:tc>
      </w:tr>
      <w:tr>
        <w:tc>
          <w:tcPr>
            <w:tcW w:type="dxa" w:w="2835"/>
            <w:shd w:fill="DCE6F1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0"/>
              </w:rPr>
              <w:t>Participants</w:t>
            </w:r>
          </w:p>
        </w:tc>
        <w:tc>
          <w:tcPr>
            <w:tcW w:type="dxa" w:w="6803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r>
              <w:rPr>
                <w:color w:val="808080"/>
                <w:sz w:val="20"/>
              </w:rPr>
              <w:t>................................................................................................</w:t>
            </w:r>
          </w:p>
        </w:tc>
      </w:tr>
      <w:tr>
        <w:tc>
          <w:tcPr>
            <w:tcW w:type="dxa" w:w="2835"/>
            <w:shd w:fill="DCE6F1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0"/>
              </w:rPr>
              <w:t>Decisions cles</w:t>
            </w:r>
          </w:p>
        </w:tc>
        <w:tc>
          <w:tcPr>
            <w:tcW w:type="dxa" w:w="6803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r>
              <w:rPr>
                <w:color w:val="808080"/>
                <w:sz w:val="20"/>
              </w:rPr>
              <w:t>................................................................................................</w:t>
            </w:r>
          </w:p>
        </w:tc>
      </w:tr>
      <w:tr>
        <w:tc>
          <w:tcPr>
            <w:tcW w:type="dxa" w:w="2835"/>
            <w:shd w:fill="DCE6F1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b/>
                <w:color w:val="17365D"/>
                <w:sz w:val="20"/>
              </w:rPr>
              <w:t>Actions a suivre</w:t>
            </w:r>
          </w:p>
        </w:tc>
        <w:tc>
          <w:tcPr>
            <w:tcW w:type="dxa" w:w="6803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r>
              <w:rPr>
                <w:color w:val="808080"/>
                <w:sz w:val="20"/>
              </w:rPr>
              <w:t>................................................................................................</w:t>
            </w:r>
          </w:p>
        </w:tc>
      </w:tr>
    </w:tbl>
    <w:sectPr w:rsidR="00FC693F" w:rsidRPr="0006063C" w:rsidSect="00034616">
      <w:pgSz w:w="12240" w:h="15840"/>
      <w:pgMar w:top="794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