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0"/>
        <w:jc w:val="center"/>
      </w:pPr>
      <w:r>
        <w:rPr>
          <w:b/>
          <w:sz w:val="56"/>
        </w:rPr>
        <w:t>Rapport d’activité — Maintenance &amp; Production</w:t>
      </w:r>
    </w:p>
    <w:p>
      <w:pPr>
        <w:jc w:val="center"/>
      </w:pPr>
      <w:r>
        <w:rPr>
          <w:color w:val="3C5A96"/>
          <w:sz w:val="28"/>
        </w:rPr>
        <w:t>Disponibilité, OEE/MTBF/MTTR, interventions &amp; incidents</w:t>
      </w:r>
    </w:p>
    <w:p/>
    <w:p>
      <w:pPr>
        <w:jc w:val="center"/>
      </w:pPr>
      <w:r>
        <w:rPr>
          <w:sz w:val="22"/>
        </w:rPr>
        <w:t>Site : [Nom du site]</w:t>
      </w:r>
    </w:p>
    <w:p>
      <w:pPr>
        <w:jc w:val="center"/>
      </w:pPr>
      <w:r>
        <w:rPr>
          <w:sz w:val="22"/>
        </w:rPr>
        <w:t>Période : [Mois/Trimestre]</w:t>
      </w:r>
    </w:p>
    <w:p>
      <w:pPr>
        <w:jc w:val="center"/>
      </w:pPr>
      <w:r>
        <w:rPr>
          <w:sz w:val="22"/>
        </w:rPr>
        <w:t>Responsable : [Nom]</w:t>
      </w:r>
    </w:p>
    <w:p>
      <w:r>
        <w:br w:type="page"/>
      </w:r>
    </w:p>
    <w:p>
      <w:pPr>
        <w:pStyle w:val="Heading2"/>
      </w:pPr>
      <w:r>
        <w:rPr>
          <w:color w:val="283C78"/>
        </w:rPr>
        <w:t>Résumé exécutif</w:t>
      </w:r>
    </w:p>
    <w:p>
      <w:r>
        <w:t>Vue rapide : disponibilité, OEE, incidents majeurs, actions correctives.</w:t>
      </w:r>
    </w:p>
    <w:p>
      <w:pPr>
        <w:pStyle w:val="Heading2"/>
      </w:pPr>
      <w:r>
        <w:rPr>
          <w:color w:val="283C78"/>
        </w:rPr>
        <w:t>KPI de production &amp; maintenance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KPI</w:t>
            </w:r>
          </w:p>
        </w:tc>
        <w:tc>
          <w:tcPr>
            <w:tcW w:type="dxa" w:w="1994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KPI 1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2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3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4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5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6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7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8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p>
      <w:pPr>
        <w:pStyle w:val="Heading3"/>
      </w:pPr>
      <w:r>
        <w:rPr>
          <w:color w:val="3C508C"/>
        </w:rPr>
        <w:t>Exemples de KPI suggérés</w:t>
      </w:r>
    </w:p>
    <w:p>
      <w:r>
        <w:t>• OEE (TRS)  • MTBF  • MTTR  • Taux de conformité PM  • Taux de rebuts  • FPY</w:t>
      </w:r>
    </w:p>
    <w:p>
      <w:pPr>
        <w:pStyle w:val="Heading2"/>
      </w:pPr>
      <w:r>
        <w:rPr>
          <w:color w:val="283C78"/>
        </w:rPr>
        <w:t>Interventions &amp; incidents</w:t>
      </w:r>
    </w:p>
    <w:p>
      <w:r>
        <w:t>Listez interventions préventives/correctives et pannes significatives.</w:t>
      </w:r>
    </w:p>
    <w:p>
      <w:pPr>
        <w:pStyle w:val="Heading3"/>
      </w:pPr>
      <w:r>
        <w:rPr>
          <w:color w:val="3C508C"/>
        </w:rPr>
        <w:t>Actions correctives &amp; préventives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42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2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25"/>
          </w:tcPr>
          <w:p>
            <w:r>
              <w:t>Ex.: Revoir le process X</w:t>
            </w:r>
          </w:p>
        </w:tc>
        <w:tc>
          <w:tcPr>
            <w:tcW w:type="dxa" w:w="1425"/>
          </w:tcPr>
          <w:p>
            <w:r>
              <w:t>Nom Prénom</w:t>
            </w:r>
          </w:p>
        </w:tc>
        <w:tc>
          <w:tcPr>
            <w:tcW w:type="dxa" w:w="1425"/>
          </w:tcPr>
          <w:p>
            <w:r>
              <w:t>Haute / Moyenne / Basse</w:t>
            </w:r>
          </w:p>
        </w:tc>
        <w:tc>
          <w:tcPr>
            <w:tcW w:type="dxa" w:w="1425"/>
          </w:tcPr>
          <w:p>
            <w:r>
              <w:t>JJ/MM/AAAA</w:t>
            </w:r>
          </w:p>
        </w:tc>
        <w:tc>
          <w:tcPr>
            <w:tcW w:type="dxa" w:w="1425"/>
          </w:tcPr>
          <w:p>
            <w:r>
              <w:t>En cours / Terminé</w:t>
            </w:r>
          </w:p>
        </w:tc>
        <w:tc>
          <w:tcPr>
            <w:tcW w:type="dxa" w:w="1425"/>
          </w:tcPr>
          <w:p>
            <w:r>
              <w:t>KPI associé</w:t>
            </w:r>
          </w:p>
        </w:tc>
        <w:tc>
          <w:tcPr>
            <w:tcW w:type="dxa" w:w="1425"/>
          </w:tcPr>
          <w:p>
            <w:r>
              <w:t>Notes…</w:t>
            </w:r>
          </w:p>
        </w:tc>
      </w:tr>
    </w:tbl>
    <w:p/>
    <w:p>
      <w:pPr>
        <w:pStyle w:val="Heading3"/>
      </w:pPr>
      <w:r>
        <w:rPr>
          <w:color w:val="3C508C"/>
        </w:rPr>
        <w:t>Risques &amp; points de vigilance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662"/>
          </w:tcPr>
          <w:p>
            <w:r>
              <w:rPr>
                <w:b/>
              </w:rPr>
              <w:t>Mesures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662"/>
          </w:tcPr>
          <w:p>
            <w:r>
              <w:t>Ex.: Retard fournisseur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Auto (Prob×Impact)</w:t>
            </w:r>
          </w:p>
        </w:tc>
        <w:tc>
          <w:tcPr>
            <w:tcW w:type="dxa" w:w="1662"/>
          </w:tcPr>
          <w:p>
            <w:r>
              <w:t>Plan de mitigation</w:t>
            </w:r>
          </w:p>
        </w:tc>
        <w:tc>
          <w:tcPr>
            <w:tcW w:type="dxa" w:w="1662"/>
          </w:tcPr>
          <w:p>
            <w:r>
              <w:t>Nom Prénom</w:t>
            </w:r>
          </w:p>
        </w:tc>
      </w:tr>
    </w:tbl>
    <w:p/>
    <w:p>
      <w:pPr>
        <w:pStyle w:val="Heading3"/>
      </w:pPr>
      <w:r>
        <w:rPr>
          <w:color w:val="3C508C"/>
        </w:rPr>
        <w:t>Budget &amp; ressources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Prévu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Ex.: Achats consommables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Raison de l’écart…</w:t>
            </w:r>
          </w:p>
        </w:tc>
      </w:tr>
      <w:tr>
        <w:tc>
          <w:tcPr>
            <w:tcW w:type="dxa" w:w="1994"/>
          </w:tcPr>
          <w:p>
            <w:r>
              <w:t>Ressources (ETP/j.h)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Commentaires…</w:t>
            </w:r>
          </w:p>
        </w:tc>
      </w:tr>
    </w:tbl>
    <w:p/>
    <w:p>
      <w:pPr>
        <w:pStyle w:val="Heading2"/>
      </w:pPr>
      <w:r>
        <w:rPr>
          <w:color w:val="283C78"/>
        </w:rPr>
        <w:t>Prochaines étapes</w:t>
      </w:r>
    </w:p>
    <w:p>
      <w:r>
        <w:t>Plan PM préventif, arrêts programmés, besoins en pièces et compétences.</w:t>
      </w:r>
    </w:p>
    <w:p>
      <w:pPr>
        <w:pStyle w:val="Heading2"/>
      </w:pPr>
      <w:r>
        <w:rPr>
          <w:color w:val="283C78"/>
        </w:rPr>
        <w:t>Annexes</w:t>
      </w:r>
    </w:p>
    <w:p>
      <w:r>
        <w:t>Exports GMAO, rapports d’essais, checklists de sécurité.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638" w:val="left"/>
      </w:tabs>
      <w:jc w:val="left"/>
    </w:pPr>
    <w:r>
      <w:rPr>
        <w:sz w:val="18"/>
      </w:rPr>
      <w:t xml:space="preserve">lecoursgratuit.com  </w:t>
    </w:r>
    <w:r>
      <w:tab/>
    </w:r>
    <w:r>
      <w:rPr>
        <w:sz w:val="18"/>
      </w:rPr>
      <w:fldChar w:fldCharType="begin"/>
      <w:instrText>PAGE</w:instrText>
      <w:fldChar w:fldCharType="end"/>
    </w:r>
    <w:r>
      <w:t xml:space="preserve"> / </w:t>
    </w:r>
    <w:r>
      <w:rPr>
        <w:sz w:val="18"/>
      </w:rPr>
      <w:fldChar w:fldCharType="begin"/>
      <w:instrText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Rapport d’activité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